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C742DA"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A90DD4" w:rsidRDefault="00A90DD4" w:rsidP="00274430">
      <w:pPr>
        <w:bidi w:val="0"/>
        <w:spacing w:beforeLines="50"/>
        <w:jc w:val="center"/>
        <w:rPr>
          <w:rFonts w:ascii="SimSun" w:hAnsi="SimSun" w:cs="SimSun"/>
          <w:b/>
          <w:bCs/>
          <w:color w:val="1F497D" w:themeColor="text2"/>
          <w:sz w:val="48"/>
          <w:szCs w:val="48"/>
          <w:lang w:eastAsia="zh-CN"/>
        </w:rPr>
      </w:pPr>
      <w:r w:rsidRPr="00A90DD4">
        <w:rPr>
          <w:rFonts w:ascii="SimSun" w:hAnsi="SimSun" w:cs="SimSun" w:hint="eastAsia"/>
          <w:b/>
          <w:bCs/>
          <w:color w:val="1F497D" w:themeColor="text2"/>
          <w:sz w:val="48"/>
          <w:szCs w:val="48"/>
          <w:lang w:eastAsia="zh-CN"/>
        </w:rPr>
        <w:t>伊斯兰人格及其组成部分的定义，提防抹杀和歪曲伊斯兰人格的行为</w:t>
      </w:r>
    </w:p>
    <w:p w:rsidR="00EB6455" w:rsidRDefault="00EB6455" w:rsidP="00A90DD4">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A90DD4" w:rsidRPr="00A90DD4" w:rsidRDefault="00A90DD4" w:rsidP="00A90DD4">
      <w:pPr>
        <w:spacing w:after="55"/>
        <w:jc w:val="center"/>
        <w:outlineLvl w:val="3"/>
        <w:rPr>
          <w:rFonts w:ascii="Helvetica" w:eastAsia="Times New Roman" w:hAnsi="Helvetica" w:cs="Times New Roman"/>
          <w:b/>
          <w:bCs/>
          <w:color w:val="1F497D" w:themeColor="text2"/>
          <w:sz w:val="48"/>
          <w:szCs w:val="48"/>
        </w:rPr>
      </w:pPr>
      <w:r w:rsidRPr="00A90DD4">
        <w:rPr>
          <w:rFonts w:ascii="Helvetica" w:eastAsia="Times New Roman" w:hAnsi="Helvetica" w:cs="Times New Roman"/>
          <w:b/>
          <w:bCs/>
          <w:color w:val="1F497D" w:themeColor="text2"/>
          <w:sz w:val="48"/>
          <w:szCs w:val="48"/>
          <w:rtl/>
        </w:rPr>
        <w:t>التعريف بالشخصية الإسلامية ومقوماتها ، والتحذير من مسخها وتشويهها</w:t>
      </w:r>
      <w:r w:rsidRPr="00A90DD4">
        <w:rPr>
          <w:rFonts w:ascii="Helvetica" w:eastAsia="Times New Roman" w:hAnsi="Helvetica" w:cs="Times New Roman"/>
          <w:b/>
          <w:bCs/>
          <w:color w:val="1F497D" w:themeColor="text2"/>
          <w:sz w:val="48"/>
          <w:szCs w:val="48"/>
        </w:rPr>
        <w:t xml:space="preserve">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A90DD4">
      <w:pPr>
        <w:bidi w:val="0"/>
        <w:spacing w:line="240" w:lineRule="exact"/>
        <w:rPr>
          <w:rFonts w:ascii="mylotus" w:hAnsi="mylotus" w:cs="mylotus"/>
          <w:b/>
          <w:bCs/>
          <w:sz w:val="28"/>
          <w:szCs w:val="28"/>
          <w:lang w:eastAsia="zh-CN"/>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033269">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033269">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033269">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A90DD4" w:rsidRPr="00A90DD4" w:rsidRDefault="00A90DD4" w:rsidP="00A90DD4">
      <w:pPr>
        <w:pStyle w:val="Heading4"/>
        <w:shd w:val="clear" w:color="auto" w:fill="FFFFFF"/>
        <w:spacing w:before="0" w:beforeAutospacing="0" w:after="55" w:afterAutospacing="0"/>
        <w:jc w:val="center"/>
        <w:rPr>
          <w:rFonts w:asciiTheme="minorEastAsia" w:eastAsiaTheme="minorEastAsia" w:hAnsiTheme="minorEastAsia" w:cs="Tahoma"/>
          <w:color w:val="000000" w:themeColor="text1"/>
          <w:sz w:val="36"/>
          <w:szCs w:val="36"/>
        </w:rPr>
      </w:pPr>
      <w:r w:rsidRPr="00A90DD4">
        <w:rPr>
          <w:rFonts w:asciiTheme="minorEastAsia" w:eastAsiaTheme="minorEastAsia" w:hAnsiTheme="minorEastAsia" w:cs="SimSun" w:hint="eastAsia"/>
          <w:color w:val="000000" w:themeColor="text1"/>
          <w:sz w:val="36"/>
          <w:szCs w:val="36"/>
        </w:rPr>
        <w:t>伊斯兰人格及其组成部分的定义，提防抹杀和歪曲伊斯兰人格的行为</w:t>
      </w:r>
    </w:p>
    <w:p w:rsidR="00A90DD4" w:rsidRPr="00A90DD4" w:rsidRDefault="00A90DD4" w:rsidP="00A90DD4">
      <w:pPr>
        <w:shd w:val="clear" w:color="auto" w:fill="FFFFFF"/>
        <w:spacing w:before="218" w:after="218" w:line="218" w:lineRule="atLeast"/>
        <w:jc w:val="both"/>
        <w:rPr>
          <w:rFonts w:asciiTheme="minorEastAsia" w:eastAsiaTheme="minorEastAsia" w:hAnsiTheme="minorEastAsia" w:cs="Tahoma"/>
          <w:color w:val="000000" w:themeColor="text1"/>
          <w:sz w:val="36"/>
        </w:rPr>
      </w:pPr>
    </w:p>
    <w:p w:rsidR="00A90DD4" w:rsidRDefault="00A90DD4" w:rsidP="00A90DD4">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FF0000"/>
          <w:sz w:val="36"/>
          <w:szCs w:val="36"/>
        </w:rPr>
      </w:pPr>
      <w:r>
        <w:rPr>
          <w:rFonts w:asciiTheme="minorEastAsia" w:eastAsiaTheme="minorEastAsia" w:hAnsiTheme="minorEastAsia" w:cs="Microsoft YaHei" w:hint="eastAsia"/>
          <w:b/>
          <w:bCs/>
          <w:color w:val="FF0000"/>
          <w:sz w:val="36"/>
          <w:szCs w:val="36"/>
        </w:rPr>
        <w:t>问：</w:t>
      </w:r>
      <w:r w:rsidRPr="00A90DD4">
        <w:rPr>
          <w:rFonts w:asciiTheme="minorEastAsia" w:eastAsiaTheme="minorEastAsia" w:hAnsiTheme="minorEastAsia" w:cs="Microsoft YaHei" w:hint="eastAsia"/>
          <w:b/>
          <w:bCs/>
          <w:color w:val="FF0000"/>
          <w:sz w:val="36"/>
          <w:szCs w:val="36"/>
        </w:rPr>
        <w:t>我们经常听到和看到非穆斯林谈论人格的主题，</w:t>
      </w:r>
    </w:p>
    <w:p w:rsid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A90DD4">
        <w:rPr>
          <w:rFonts w:asciiTheme="minorEastAsia" w:eastAsiaTheme="minorEastAsia" w:hAnsiTheme="minorEastAsia" w:cs="Microsoft YaHei" w:hint="eastAsia"/>
          <w:b/>
          <w:bCs/>
          <w:color w:val="FF0000"/>
          <w:sz w:val="36"/>
          <w:szCs w:val="36"/>
        </w:rPr>
        <w:t>甚至于我们几乎可以肯定他们在这个论题中具</w:t>
      </w:r>
    </w:p>
    <w:p w:rsid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A90DD4">
        <w:rPr>
          <w:rFonts w:asciiTheme="minorEastAsia" w:eastAsiaTheme="minorEastAsia" w:hAnsiTheme="minorEastAsia" w:cs="Microsoft YaHei" w:hint="eastAsia"/>
          <w:b/>
          <w:bCs/>
          <w:color w:val="FF0000"/>
          <w:sz w:val="36"/>
          <w:szCs w:val="36"/>
        </w:rPr>
        <w:t>有垄断地位和优势，我们不知道他们教给大家的</w:t>
      </w:r>
    </w:p>
    <w:p w:rsid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A90DD4">
        <w:rPr>
          <w:rFonts w:asciiTheme="minorEastAsia" w:eastAsiaTheme="minorEastAsia" w:hAnsiTheme="minorEastAsia" w:cs="Microsoft YaHei" w:hint="eastAsia"/>
          <w:b/>
          <w:bCs/>
          <w:color w:val="FF0000"/>
          <w:sz w:val="36"/>
          <w:szCs w:val="36"/>
        </w:rPr>
        <w:t>这些东西是否符合或者违背伊斯兰教的教法、</w:t>
      </w:r>
    </w:p>
    <w:p w:rsid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A90DD4">
        <w:rPr>
          <w:rFonts w:asciiTheme="minorEastAsia" w:eastAsiaTheme="minorEastAsia" w:hAnsiTheme="minorEastAsia" w:cs="Microsoft YaHei" w:hint="eastAsia"/>
          <w:b/>
          <w:bCs/>
          <w:color w:val="FF0000"/>
          <w:sz w:val="36"/>
          <w:szCs w:val="36"/>
        </w:rPr>
        <w:t>《古兰经》和圣训！</w:t>
      </w:r>
      <w:r w:rsidRPr="00A90DD4">
        <w:rPr>
          <w:rStyle w:val="apple-converted-space"/>
          <w:rFonts w:asciiTheme="minorEastAsia" w:eastAsiaTheme="minorEastAsia" w:hAnsiTheme="minorEastAsia" w:cs="Tahoma"/>
          <w:b/>
          <w:bCs/>
          <w:color w:val="FF0000"/>
          <w:sz w:val="36"/>
          <w:szCs w:val="36"/>
        </w:rPr>
        <w:t> </w:t>
      </w:r>
      <w:r w:rsidRPr="00A90DD4">
        <w:rPr>
          <w:rFonts w:asciiTheme="minorEastAsia" w:eastAsiaTheme="minorEastAsia" w:hAnsiTheme="minorEastAsia" w:cs="Tahoma"/>
          <w:b/>
          <w:bCs/>
          <w:color w:val="FF0000"/>
          <w:sz w:val="36"/>
          <w:szCs w:val="36"/>
        </w:rPr>
        <w:br/>
      </w:r>
      <w:r>
        <w:rPr>
          <w:rFonts w:asciiTheme="minorEastAsia" w:eastAsiaTheme="minorEastAsia" w:hAnsiTheme="minorEastAsia" w:cs="Microsoft YaHei" w:hint="eastAsia"/>
          <w:b/>
          <w:bCs/>
          <w:color w:val="FF0000"/>
          <w:sz w:val="36"/>
          <w:szCs w:val="36"/>
        </w:rPr>
        <w:t xml:space="preserve">    </w:t>
      </w:r>
      <w:r w:rsidRPr="00A90DD4">
        <w:rPr>
          <w:rFonts w:asciiTheme="minorEastAsia" w:eastAsiaTheme="minorEastAsia" w:hAnsiTheme="minorEastAsia" w:cs="Microsoft YaHei" w:hint="eastAsia"/>
          <w:b/>
          <w:bCs/>
          <w:color w:val="FF0000"/>
          <w:sz w:val="36"/>
          <w:szCs w:val="36"/>
        </w:rPr>
        <w:t>伊斯兰人格是什么？它的组成部分是什么？它</w:t>
      </w:r>
    </w:p>
    <w:p w:rsid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A90DD4">
        <w:rPr>
          <w:rFonts w:asciiTheme="minorEastAsia" w:eastAsiaTheme="minorEastAsia" w:hAnsiTheme="minorEastAsia" w:cs="Microsoft YaHei" w:hint="eastAsia"/>
          <w:b/>
          <w:bCs/>
          <w:color w:val="FF0000"/>
          <w:sz w:val="36"/>
          <w:szCs w:val="36"/>
        </w:rPr>
        <w:t>对人的教导的融合点在哪里？它是信仰吗？或</w:t>
      </w:r>
    </w:p>
    <w:p w:rsid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A90DD4">
        <w:rPr>
          <w:rFonts w:asciiTheme="minorEastAsia" w:eastAsiaTheme="minorEastAsia" w:hAnsiTheme="minorEastAsia" w:cs="Microsoft YaHei" w:hint="eastAsia"/>
          <w:b/>
          <w:bCs/>
          <w:color w:val="FF0000"/>
          <w:sz w:val="36"/>
          <w:szCs w:val="36"/>
        </w:rPr>
        <w:t>者是净化灵魂吗？或者它的领域是教育吗？这</w:t>
      </w:r>
    </w:p>
    <w:p w:rsid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A90DD4">
        <w:rPr>
          <w:rFonts w:asciiTheme="minorEastAsia" w:eastAsiaTheme="minorEastAsia" w:hAnsiTheme="minorEastAsia" w:cs="Microsoft YaHei" w:hint="eastAsia"/>
          <w:b/>
          <w:bCs/>
          <w:color w:val="FF0000"/>
          <w:sz w:val="36"/>
          <w:szCs w:val="36"/>
        </w:rPr>
        <w:t>个伊斯兰人格怎样影响远大志向（工作能</w:t>
      </w:r>
    </w:p>
    <w:p w:rsid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A90DD4">
        <w:rPr>
          <w:rFonts w:asciiTheme="minorEastAsia" w:eastAsiaTheme="minorEastAsia" w:hAnsiTheme="minorEastAsia" w:cs="Microsoft YaHei" w:hint="eastAsia"/>
          <w:b/>
          <w:bCs/>
          <w:color w:val="FF0000"/>
          <w:sz w:val="36"/>
          <w:szCs w:val="36"/>
        </w:rPr>
        <w:t>力）？</w:t>
      </w:r>
      <w:r w:rsidRPr="00A90DD4">
        <w:rPr>
          <w:rStyle w:val="apple-converted-space"/>
          <w:rFonts w:asciiTheme="minorEastAsia" w:eastAsiaTheme="minorEastAsia" w:hAnsiTheme="minorEastAsia" w:cs="Tahoma"/>
          <w:b/>
          <w:bCs/>
          <w:color w:val="FF0000"/>
          <w:sz w:val="36"/>
          <w:szCs w:val="36"/>
        </w:rPr>
        <w:t> </w:t>
      </w:r>
      <w:r w:rsidRPr="00A90DD4">
        <w:rPr>
          <w:rFonts w:asciiTheme="minorEastAsia" w:eastAsiaTheme="minorEastAsia" w:hAnsiTheme="minorEastAsia" w:cs="Tahoma"/>
          <w:b/>
          <w:bCs/>
          <w:color w:val="FF0000"/>
          <w:sz w:val="36"/>
          <w:szCs w:val="36"/>
        </w:rPr>
        <w:br/>
      </w:r>
      <w:r>
        <w:rPr>
          <w:rFonts w:asciiTheme="minorEastAsia" w:eastAsiaTheme="minorEastAsia" w:hAnsiTheme="minorEastAsia" w:cs="Microsoft YaHei" w:hint="eastAsia"/>
          <w:b/>
          <w:bCs/>
          <w:color w:val="FF0000"/>
          <w:sz w:val="36"/>
          <w:szCs w:val="36"/>
        </w:rPr>
        <w:t xml:space="preserve">    </w:t>
      </w:r>
      <w:r w:rsidRPr="00A90DD4">
        <w:rPr>
          <w:rFonts w:asciiTheme="minorEastAsia" w:eastAsiaTheme="minorEastAsia" w:hAnsiTheme="minorEastAsia" w:cs="Microsoft YaHei" w:hint="eastAsia"/>
          <w:b/>
          <w:bCs/>
          <w:color w:val="FF0000"/>
          <w:sz w:val="36"/>
          <w:szCs w:val="36"/>
        </w:rPr>
        <w:t>伊斯兰人格和</w:t>
      </w:r>
      <w:r w:rsidRPr="00A90DD4">
        <w:rPr>
          <w:rFonts w:asciiTheme="minorEastAsia" w:eastAsiaTheme="minorEastAsia" w:hAnsiTheme="minorEastAsia" w:cs="Tahoma"/>
          <w:b/>
          <w:bCs/>
          <w:color w:val="FF0000"/>
          <w:sz w:val="36"/>
          <w:szCs w:val="36"/>
        </w:rPr>
        <w:t>“</w:t>
      </w:r>
      <w:r w:rsidRPr="00A90DD4">
        <w:rPr>
          <w:rFonts w:asciiTheme="minorEastAsia" w:eastAsiaTheme="minorEastAsia" w:hAnsiTheme="minorEastAsia" w:cs="Microsoft YaHei" w:hint="eastAsia"/>
          <w:b/>
          <w:bCs/>
          <w:color w:val="FF0000"/>
          <w:sz w:val="36"/>
          <w:szCs w:val="36"/>
        </w:rPr>
        <w:t>神经语言程序学</w:t>
      </w:r>
      <w:r w:rsidRPr="00A90DD4">
        <w:rPr>
          <w:rFonts w:asciiTheme="minorEastAsia" w:eastAsiaTheme="minorEastAsia" w:hAnsiTheme="minorEastAsia" w:cs="Tahoma"/>
          <w:b/>
          <w:bCs/>
          <w:color w:val="FF0000"/>
          <w:sz w:val="36"/>
          <w:szCs w:val="36"/>
        </w:rPr>
        <w:t>”</w:t>
      </w:r>
      <w:r w:rsidRPr="00A90DD4">
        <w:rPr>
          <w:rFonts w:asciiTheme="minorEastAsia" w:eastAsiaTheme="minorEastAsia" w:hAnsiTheme="minorEastAsia" w:cs="Microsoft YaHei" w:hint="eastAsia"/>
          <w:b/>
          <w:bCs/>
          <w:color w:val="FF0000"/>
          <w:sz w:val="36"/>
          <w:szCs w:val="36"/>
        </w:rPr>
        <w:t>之间的关系</w:t>
      </w:r>
    </w:p>
    <w:p w:rsid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A90DD4">
        <w:rPr>
          <w:rFonts w:asciiTheme="minorEastAsia" w:eastAsiaTheme="minorEastAsia" w:hAnsiTheme="minorEastAsia" w:cs="Microsoft YaHei" w:hint="eastAsia"/>
          <w:b/>
          <w:bCs/>
          <w:color w:val="FF0000"/>
          <w:sz w:val="36"/>
          <w:szCs w:val="36"/>
        </w:rPr>
        <w:lastRenderedPageBreak/>
        <w:t>是什么？这个新的学科对我们的人格会产生正</w:t>
      </w:r>
    </w:p>
    <w:p w:rsidR="00A90DD4" w:rsidRPr="00A90DD4" w:rsidRDefault="00A90DD4" w:rsidP="00A90D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FF0000"/>
          <w:sz w:val="36"/>
          <w:szCs w:val="36"/>
        </w:rPr>
      </w:pPr>
      <w:r w:rsidRPr="00A90DD4">
        <w:rPr>
          <w:rFonts w:asciiTheme="minorEastAsia" w:eastAsiaTheme="minorEastAsia" w:hAnsiTheme="minorEastAsia" w:cs="Microsoft YaHei" w:hint="eastAsia"/>
          <w:b/>
          <w:bCs/>
          <w:color w:val="FF0000"/>
          <w:sz w:val="36"/>
          <w:szCs w:val="36"/>
        </w:rPr>
        <w:t>面或者负面的影响吗？</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A90DD4">
        <w:rPr>
          <w:rFonts w:asciiTheme="minorEastAsia" w:eastAsiaTheme="minorEastAsia" w:hAnsiTheme="minorEastAsia" w:cs="Microsoft YaHei" w:hint="eastAsia"/>
          <w:color w:val="000000" w:themeColor="text1"/>
          <w:sz w:val="36"/>
          <w:szCs w:val="36"/>
        </w:rPr>
        <w:t>一切赞颂，全归真主。</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sidRPr="00A90DD4">
        <w:rPr>
          <w:rFonts w:asciiTheme="minorEastAsia" w:eastAsiaTheme="minorEastAsia" w:hAnsiTheme="minorEastAsia" w:cs="Tahoma"/>
          <w:color w:val="000000" w:themeColor="text1"/>
          <w:sz w:val="36"/>
          <w:szCs w:val="36"/>
        </w:rPr>
        <w:t> </w:t>
      </w:r>
      <w:r>
        <w:rPr>
          <w:rFonts w:asciiTheme="minorEastAsia" w:eastAsiaTheme="minorEastAsia" w:hAnsiTheme="minorEastAsia" w:cs="Tahoma"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第一：伊斯兰人格是端正的人格，它的原则、基础和礼仪建立在遵守伊斯兰的教法律例以及服从真主和他的使者的命令。</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伊斯兰人格的礼仪和原则完全源自《古兰经》和圣训，通过仿效伊斯兰民族的先贤和模仿虔诚清廉的穆斯林楷模而得以实践。</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伊斯兰教一直热衷于彰显真正的穆斯林人格，并强调坚持纯正的伊斯兰人格的组成部分，长期叙述伊斯兰人格的标志、特点和支柱、及其它对个人和伊斯兰民族的影响，以便对真正的伊斯兰教及其对人们生活的影响有一个正确的写照。</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A90DD4">
        <w:rPr>
          <w:rFonts w:asciiTheme="minorEastAsia" w:eastAsiaTheme="minorEastAsia" w:hAnsiTheme="minorEastAsia" w:cs="Microsoft YaHei" w:hint="eastAsia"/>
          <w:color w:val="000000" w:themeColor="text1"/>
          <w:sz w:val="36"/>
          <w:szCs w:val="36"/>
        </w:rPr>
        <w:t>伊斯兰人格立足于信仰真主和他的使者，确信真主的许诺和警告，具备教法倡导的完美的道德，比如诚实、忠诚、贞洁、知耻自爱、道德优美、和睦邻居、争先恐后的行善、助人为乐、己所不欲、勿施于人等高尚的道德和情操。</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伊斯兰人格的组成部分的基础就是信仰真主和他的使者，服从伊斯兰的原则，遵循教法律例和实践伊斯兰的礼仪。</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高尚的伊斯兰人格在几个世纪以来遭受了各种罪恶的攻击，旨在歪曲、抹杀或者轻视伊斯兰人格；伊斯兰的敌人带来了五花八门的哲学和文化，争夺伊斯兰在穆斯林心中的地位，因此伊斯兰就不能独立的铸造所有人的成长，人们也无法了解伊斯兰教法的崇高、完善和信仰的纯洁，伊斯兰的敌人想熄灭真主的光明、</w:t>
      </w:r>
      <w:r w:rsidRPr="00A90DD4">
        <w:rPr>
          <w:rFonts w:asciiTheme="minorEastAsia" w:eastAsiaTheme="minorEastAsia" w:hAnsiTheme="minorEastAsia" w:cs="Microsoft YaHei" w:hint="eastAsia"/>
          <w:color w:val="000000" w:themeColor="text1"/>
          <w:sz w:val="36"/>
          <w:szCs w:val="36"/>
        </w:rPr>
        <w:lastRenderedPageBreak/>
        <w:t>篡改真主的言辞，他们就随心所欲的抹杀伊斯兰的人格，歪曲伊斯兰的信仰。</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今天的伊斯兰人格就是必须要坚持先贤纯粹的认主独一的信仰、正确的归属于伊斯兰的观念和忠于真主的宗教的虔诚，与真主的敌人、以及他们的宗教信仰和原则彻底划清界限，同时具备伊斯兰教的高尚道德，真主的使者（愿主福安之）说：</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我的使命只是为了完善一切美德。</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艾哈迈德（</w:t>
      </w:r>
      <w:r w:rsidRPr="00A90DD4">
        <w:rPr>
          <w:rFonts w:asciiTheme="minorEastAsia" w:eastAsiaTheme="minorEastAsia" w:hAnsiTheme="minorEastAsia" w:cs="Tahoma"/>
          <w:color w:val="000000" w:themeColor="text1"/>
          <w:sz w:val="36"/>
          <w:szCs w:val="36"/>
        </w:rPr>
        <w:t>8729</w:t>
      </w:r>
      <w:r w:rsidRPr="00A90DD4">
        <w:rPr>
          <w:rFonts w:asciiTheme="minorEastAsia" w:eastAsiaTheme="minorEastAsia" w:hAnsiTheme="minorEastAsia" w:cs="Microsoft YaHei" w:hint="eastAsia"/>
          <w:color w:val="000000" w:themeColor="text1"/>
          <w:sz w:val="36"/>
          <w:szCs w:val="36"/>
        </w:rPr>
        <w:t>段）辑录，谢赫艾利巴尼在《正确的圣训大全》（</w:t>
      </w:r>
      <w:r w:rsidRPr="00A90DD4">
        <w:rPr>
          <w:rFonts w:asciiTheme="minorEastAsia" w:eastAsiaTheme="minorEastAsia" w:hAnsiTheme="minorEastAsia" w:cs="Tahoma"/>
          <w:color w:val="000000" w:themeColor="text1"/>
          <w:sz w:val="36"/>
          <w:szCs w:val="36"/>
        </w:rPr>
        <w:t>2349</w:t>
      </w:r>
      <w:r w:rsidRPr="00A90DD4">
        <w:rPr>
          <w:rFonts w:asciiTheme="minorEastAsia" w:eastAsiaTheme="minorEastAsia" w:hAnsiTheme="minorEastAsia" w:cs="Microsoft YaHei" w:hint="eastAsia"/>
          <w:color w:val="000000" w:themeColor="text1"/>
          <w:sz w:val="36"/>
          <w:szCs w:val="36"/>
        </w:rPr>
        <w:t>段）中认为这是正确的圣训。</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第二：伊斯兰人格的领域就是教育和培养人们具备真正的信仰，纯洁内心，言行一致，实践教法，遵循《古兰经》和圣训的教导；真主说：</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真主确已施恩于信士们，因为他曾在他们中派遣了一个同族的使者，对他们宣读他的迹象，并且熏陶他们，教授他们</w:t>
      </w:r>
      <w:r w:rsidRPr="00A90DD4">
        <w:rPr>
          <w:rFonts w:asciiTheme="minorEastAsia" w:eastAsiaTheme="minorEastAsia" w:hAnsiTheme="minorEastAsia" w:cs="Microsoft YaHei" w:hint="eastAsia"/>
          <w:color w:val="000000" w:themeColor="text1"/>
          <w:sz w:val="36"/>
          <w:szCs w:val="36"/>
        </w:rPr>
        <w:lastRenderedPageBreak/>
        <w:t>天经和智慧，以前，他们确是在明显的迷误中的。</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w:t>
      </w:r>
      <w:r w:rsidRPr="00A90DD4">
        <w:rPr>
          <w:rFonts w:asciiTheme="minorEastAsia" w:eastAsiaTheme="minorEastAsia" w:hAnsiTheme="minorEastAsia" w:cs="Tahoma"/>
          <w:color w:val="000000" w:themeColor="text1"/>
          <w:sz w:val="36"/>
          <w:szCs w:val="36"/>
        </w:rPr>
        <w:t>3</w:t>
      </w:r>
      <w:r w:rsidRPr="00A90DD4">
        <w:rPr>
          <w:rFonts w:asciiTheme="minorEastAsia" w:eastAsiaTheme="minorEastAsia" w:hAnsiTheme="minorEastAsia" w:cs="Microsoft YaHei" w:hint="eastAsia"/>
          <w:color w:val="000000" w:themeColor="text1"/>
          <w:sz w:val="36"/>
          <w:szCs w:val="36"/>
        </w:rPr>
        <w:t>：</w:t>
      </w:r>
      <w:r w:rsidRPr="00A90DD4">
        <w:rPr>
          <w:rFonts w:asciiTheme="minorEastAsia" w:eastAsiaTheme="minorEastAsia" w:hAnsiTheme="minorEastAsia" w:cs="Tahoma"/>
          <w:color w:val="000000" w:themeColor="text1"/>
          <w:sz w:val="36"/>
          <w:szCs w:val="36"/>
        </w:rPr>
        <w:t>164</w:t>
      </w:r>
      <w:r w:rsidRPr="00A90DD4">
        <w:rPr>
          <w:rFonts w:asciiTheme="minorEastAsia" w:eastAsiaTheme="minorEastAsia" w:hAnsiTheme="minorEastAsia" w:cs="Microsoft YaHei" w:hint="eastAsia"/>
          <w:color w:val="000000" w:themeColor="text1"/>
          <w:sz w:val="36"/>
          <w:szCs w:val="36"/>
        </w:rPr>
        <w:t>）。</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第三：根据穆斯林的信仰、确信、相信真主的许诺、确定荣誉感和归属感的程度，这个伊斯兰人格对远大志向产生相应的影响。</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穆斯林的信仰和确信的程度有多大，他的志向就有多崇高，工作就有多伟大，因为工作取决于内心中根深蒂固的信仰、确信和诚信的程度，这是在所有重要事情中心有灵犀的人提供禀赋的天性就可以知道的。</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sidRPr="00A90DD4">
        <w:rPr>
          <w:rFonts w:asciiTheme="minorEastAsia" w:eastAsiaTheme="minorEastAsia" w:hAnsiTheme="minorEastAsia" w:cs="Microsoft YaHei" w:hint="eastAsia"/>
          <w:color w:val="000000" w:themeColor="text1"/>
          <w:sz w:val="36"/>
          <w:szCs w:val="36"/>
        </w:rPr>
        <w:t>穆斯林如果感觉到自己的强大、高贵和尊严，才能产生雄心壮志、不屈不挠的毅力和精益求精的工作。</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第四：所谓的</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神经语言程序学</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，就是依靠一些心理原理的方法和技巧，旨在解决部分心理危机，帮助人们在他们的生活中实现最好的成就。这种心理学派的特点是精通心理方法的人不需要外部的因素，</w:t>
      </w:r>
      <w:r w:rsidRPr="00A90DD4">
        <w:rPr>
          <w:rFonts w:asciiTheme="minorEastAsia" w:eastAsiaTheme="minorEastAsia" w:hAnsiTheme="minorEastAsia" w:cs="Microsoft YaHei" w:hint="eastAsia"/>
          <w:color w:val="000000" w:themeColor="text1"/>
          <w:sz w:val="36"/>
          <w:szCs w:val="36"/>
        </w:rPr>
        <w:lastRenderedPageBreak/>
        <w:t>可以治疗自己的行为，尽力而为的制定一个明确的迈向成功的计划，然后使用心理方法强化最有效的行为，并试消除阻碍个体发展的旧有的信念，因此被称为</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程序学</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，也就是重新为理智编程。</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事实上，鉴于这是一门崭新的学科，我们从它的原则、基础和内容中发现这是具有信仰哲学根源的学科，我们还发现这个程序学清洗穆斯林的大脑，给他们灌输与纯洁的信仰背道而驰的各种腐朽的思想。</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当代的许多学者、以及心理学和精神病学的专家们已经接二连三的发出了一系列法特瓦（教法判决），提醒穆斯林要小心这个程序学，并且阐明了它在穆斯林的宗教和人格中产生的恶劣影响和严重性。</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sidRPr="00A90DD4">
        <w:rPr>
          <w:rFonts w:asciiTheme="minorEastAsia" w:eastAsiaTheme="minorEastAsia" w:hAnsiTheme="minorEastAsia" w:cs="Microsoft YaHei" w:hint="eastAsia"/>
          <w:color w:val="000000" w:themeColor="text1"/>
          <w:sz w:val="36"/>
          <w:szCs w:val="36"/>
        </w:rPr>
        <w:t>敬请浏览这个链接：</w:t>
      </w:r>
    </w:p>
    <w:p w:rsidR="00A90DD4" w:rsidRPr="00A90DD4" w:rsidRDefault="00C742DA"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hyperlink r:id="rId10" w:history="1">
        <w:r w:rsidR="00A90DD4" w:rsidRPr="00A90DD4">
          <w:rPr>
            <w:rStyle w:val="Hyperlink"/>
            <w:rFonts w:asciiTheme="minorEastAsia" w:eastAsiaTheme="minorEastAsia" w:hAnsiTheme="minorEastAsia" w:cs="Tahoma"/>
            <w:color w:val="000000" w:themeColor="text1"/>
            <w:sz w:val="36"/>
            <w:szCs w:val="36"/>
          </w:rPr>
          <w:t>http://alda3yat.com/vb/showthread.php?t=4129</w:t>
        </w:r>
      </w:hyperlink>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sidRPr="00A90DD4">
        <w:rPr>
          <w:rFonts w:asciiTheme="minorEastAsia" w:eastAsiaTheme="minorEastAsia" w:hAnsiTheme="minorEastAsia" w:cs="Microsoft YaHei" w:hint="eastAsia"/>
          <w:color w:val="000000" w:themeColor="text1"/>
          <w:sz w:val="36"/>
          <w:szCs w:val="36"/>
        </w:rPr>
        <w:t>敬请参阅（</w:t>
      </w:r>
      <w:hyperlink r:id="rId11" w:history="1">
        <w:r w:rsidRPr="00A90DD4">
          <w:rPr>
            <w:rStyle w:val="Hyperlink"/>
            <w:rFonts w:asciiTheme="minorEastAsia" w:eastAsiaTheme="minorEastAsia" w:hAnsiTheme="minorEastAsia" w:cs="Tahoma"/>
            <w:color w:val="000000" w:themeColor="text1"/>
            <w:sz w:val="36"/>
            <w:szCs w:val="36"/>
          </w:rPr>
          <w:t>121011</w:t>
        </w:r>
      </w:hyperlink>
      <w:r w:rsidRPr="00A90DD4">
        <w:rPr>
          <w:rFonts w:asciiTheme="minorEastAsia" w:eastAsiaTheme="minorEastAsia" w:hAnsiTheme="minorEastAsia" w:cs="Microsoft YaHei" w:hint="eastAsia"/>
          <w:color w:val="000000" w:themeColor="text1"/>
          <w:sz w:val="36"/>
          <w:szCs w:val="36"/>
        </w:rPr>
        <w:t>）和（</w:t>
      </w:r>
      <w:hyperlink r:id="rId12" w:history="1">
        <w:r w:rsidRPr="00A90DD4">
          <w:rPr>
            <w:rStyle w:val="Hyperlink"/>
            <w:rFonts w:asciiTheme="minorEastAsia" w:eastAsiaTheme="minorEastAsia" w:hAnsiTheme="minorEastAsia" w:cs="Tahoma"/>
            <w:color w:val="000000" w:themeColor="text1"/>
            <w:sz w:val="36"/>
            <w:szCs w:val="36"/>
          </w:rPr>
          <w:t>118292</w:t>
        </w:r>
      </w:hyperlink>
      <w:r w:rsidRPr="00A90DD4">
        <w:rPr>
          <w:rFonts w:asciiTheme="minorEastAsia" w:eastAsiaTheme="minorEastAsia" w:hAnsiTheme="minorEastAsia" w:cs="Microsoft YaHei" w:hint="eastAsia"/>
          <w:color w:val="000000" w:themeColor="text1"/>
          <w:sz w:val="36"/>
          <w:szCs w:val="36"/>
        </w:rPr>
        <w:t>）号问题的回答。</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sidRPr="00A90DD4">
        <w:rPr>
          <w:rFonts w:asciiTheme="minorEastAsia" w:eastAsiaTheme="minorEastAsia" w:hAnsiTheme="minorEastAsia" w:cs="Tahoma"/>
          <w:color w:val="000000" w:themeColor="text1"/>
          <w:sz w:val="36"/>
          <w:szCs w:val="36"/>
        </w:rPr>
        <w:lastRenderedPageBreak/>
        <w:t> </w:t>
      </w:r>
      <w:r w:rsidRPr="00A90DD4">
        <w:rPr>
          <w:rFonts w:asciiTheme="minorEastAsia" w:eastAsiaTheme="minorEastAsia" w:hAnsiTheme="minorEastAsia" w:cs="Microsoft YaHei" w:hint="eastAsia"/>
          <w:color w:val="000000" w:themeColor="text1"/>
          <w:sz w:val="36"/>
          <w:szCs w:val="36"/>
        </w:rPr>
        <w:t>欲了解更多内容，你可以阅读欧麦尔</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苏莱曼</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艾</w:t>
      </w:r>
      <w:r>
        <w:rPr>
          <w:rFonts w:asciiTheme="minorEastAsia" w:eastAsiaTheme="minorEastAsia" w:hAnsiTheme="minorEastAsia" w:cs="Microsoft YaHei" w:hint="eastAsia"/>
          <w:color w:val="000000" w:themeColor="text1"/>
          <w:sz w:val="36"/>
          <w:szCs w:val="36"/>
        </w:rPr>
        <w:t xml:space="preserve">   </w:t>
      </w:r>
      <w:r w:rsidRPr="00A90DD4">
        <w:rPr>
          <w:rFonts w:asciiTheme="minorEastAsia" w:eastAsiaTheme="minorEastAsia" w:hAnsiTheme="minorEastAsia" w:cs="Microsoft YaHei" w:hint="eastAsia"/>
          <w:color w:val="000000" w:themeColor="text1"/>
          <w:sz w:val="36"/>
          <w:szCs w:val="36"/>
        </w:rPr>
        <w:t>什格尔博士所著的《伊斯兰人格的标志》，还有伊斯兰教育方面的重要书籍，比如穆罕默德</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古图布教授（愿主护佑之）所著的《伊斯兰教育大纲》和《人类心理学研究》。我们还建议你翻阅马吉德</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阿尔萨尼</w:t>
      </w:r>
      <w:r w:rsidRPr="00A90DD4">
        <w:rPr>
          <w:rFonts w:asciiTheme="minorEastAsia" w:eastAsiaTheme="minorEastAsia" w:hAnsiTheme="minorEastAsia" w:cs="Tahoma"/>
          <w:color w:val="000000" w:themeColor="text1"/>
          <w:sz w:val="36"/>
          <w:szCs w:val="36"/>
        </w:rPr>
        <w:t>·</w:t>
      </w:r>
      <w:r w:rsidRPr="00A90DD4">
        <w:rPr>
          <w:rFonts w:asciiTheme="minorEastAsia" w:eastAsiaTheme="minorEastAsia" w:hAnsiTheme="minorEastAsia" w:cs="Microsoft YaHei" w:hint="eastAsia"/>
          <w:color w:val="000000" w:themeColor="text1"/>
          <w:sz w:val="36"/>
          <w:szCs w:val="36"/>
        </w:rPr>
        <w:t>凯拉尼博士所著的《萨拉丁一代人是这样涌现的》。</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sidRPr="00A90DD4">
        <w:rPr>
          <w:rFonts w:asciiTheme="minorEastAsia" w:eastAsiaTheme="minorEastAsia" w:hAnsiTheme="minorEastAsia" w:cs="Microsoft YaHei" w:hint="eastAsia"/>
          <w:color w:val="000000" w:themeColor="text1"/>
          <w:sz w:val="36"/>
          <w:szCs w:val="36"/>
        </w:rPr>
        <w:t>欲了解更多内容，敬请参阅（</w:t>
      </w:r>
      <w:hyperlink r:id="rId13" w:history="1">
        <w:r w:rsidRPr="00A90DD4">
          <w:rPr>
            <w:rStyle w:val="Hyperlink"/>
            <w:rFonts w:asciiTheme="minorEastAsia" w:eastAsiaTheme="minorEastAsia" w:hAnsiTheme="minorEastAsia" w:cs="Tahoma"/>
            <w:color w:val="000000" w:themeColor="text1"/>
            <w:sz w:val="36"/>
            <w:szCs w:val="36"/>
          </w:rPr>
          <w:t>120211</w:t>
        </w:r>
      </w:hyperlink>
      <w:r w:rsidRPr="00A90DD4">
        <w:rPr>
          <w:rFonts w:asciiTheme="minorEastAsia" w:eastAsiaTheme="minorEastAsia" w:hAnsiTheme="minorEastAsia" w:cs="Microsoft YaHei" w:hint="eastAsia"/>
          <w:color w:val="000000" w:themeColor="text1"/>
          <w:sz w:val="36"/>
          <w:szCs w:val="36"/>
        </w:rPr>
        <w:t>）和（</w:t>
      </w:r>
      <w:hyperlink r:id="rId14" w:history="1">
        <w:r w:rsidRPr="00A90DD4">
          <w:rPr>
            <w:rStyle w:val="Hyperlink"/>
            <w:rFonts w:asciiTheme="minorEastAsia" w:eastAsiaTheme="minorEastAsia" w:hAnsiTheme="minorEastAsia" w:cs="Tahoma"/>
            <w:color w:val="000000" w:themeColor="text1"/>
            <w:sz w:val="36"/>
            <w:szCs w:val="36"/>
          </w:rPr>
          <w:t>138390</w:t>
        </w:r>
      </w:hyperlink>
      <w:r w:rsidRPr="00A90DD4">
        <w:rPr>
          <w:rFonts w:asciiTheme="minorEastAsia" w:eastAsiaTheme="minorEastAsia" w:hAnsiTheme="minorEastAsia" w:cs="Microsoft YaHei" w:hint="eastAsia"/>
          <w:color w:val="000000" w:themeColor="text1"/>
          <w:sz w:val="36"/>
          <w:szCs w:val="36"/>
        </w:rPr>
        <w:t>）号问题的回答。</w:t>
      </w:r>
    </w:p>
    <w:p w:rsidR="00A90DD4" w:rsidRPr="00A90DD4" w:rsidRDefault="00A90DD4" w:rsidP="00A90DD4">
      <w:pPr>
        <w:pStyle w:val="NormalWeb"/>
        <w:shd w:val="clear" w:color="auto" w:fill="FFFFFF"/>
        <w:spacing w:before="0" w:beforeAutospacing="0" w:after="109" w:afterAutospacing="0" w:line="480" w:lineRule="auto"/>
        <w:jc w:val="both"/>
        <w:rPr>
          <w:rFonts w:asciiTheme="minorEastAsia" w:eastAsiaTheme="minorEastAsia" w:hAnsiTheme="minorEastAsia" w:cs="Tahoma"/>
          <w:color w:val="000000" w:themeColor="text1"/>
          <w:sz w:val="36"/>
          <w:szCs w:val="36"/>
        </w:rPr>
      </w:pPr>
      <w:r w:rsidRPr="00A90DD4">
        <w:rPr>
          <w:rFonts w:asciiTheme="minorEastAsia" w:eastAsiaTheme="minorEastAsia" w:hAnsiTheme="minorEastAsia" w:cs="Microsoft YaHei"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5"/>
      <w:footerReference w:type="default" r:id="rId16"/>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5CE" w:rsidRDefault="001015CE" w:rsidP="00EB6455">
      <w:r>
        <w:separator/>
      </w:r>
    </w:p>
  </w:endnote>
  <w:endnote w:type="continuationSeparator" w:id="1">
    <w:p w:rsidR="001015CE" w:rsidRDefault="001015CE"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C742DA"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1015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C742DA"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033269">
      <w:rPr>
        <w:noProof/>
        <w:sz w:val="28"/>
        <w:szCs w:val="28"/>
      </w:rPr>
      <w:t>8</w:t>
    </w:r>
    <w:r w:rsidRPr="00923817">
      <w:rPr>
        <w:sz w:val="28"/>
        <w:szCs w:val="28"/>
      </w:rPr>
      <w:fldChar w:fldCharType="end"/>
    </w:r>
  </w:p>
  <w:p w:rsidR="005C5331" w:rsidRPr="00156EB3" w:rsidRDefault="001015CE"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5CE" w:rsidRDefault="001015CE" w:rsidP="00EB6455">
      <w:r>
        <w:separator/>
      </w:r>
    </w:p>
  </w:footnote>
  <w:footnote w:type="continuationSeparator" w:id="1">
    <w:p w:rsidR="001015CE" w:rsidRDefault="001015CE"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6455"/>
    <w:rsid w:val="00033269"/>
    <w:rsid w:val="00035EBD"/>
    <w:rsid w:val="0007618C"/>
    <w:rsid w:val="000777D6"/>
    <w:rsid w:val="001015CE"/>
    <w:rsid w:val="00122361"/>
    <w:rsid w:val="001402AE"/>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4408E"/>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A90DD4"/>
    <w:rsid w:val="00B83686"/>
    <w:rsid w:val="00BC1D95"/>
    <w:rsid w:val="00C11F71"/>
    <w:rsid w:val="00C5412A"/>
    <w:rsid w:val="00C742D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A90DD4"/>
    <w:rPr>
      <w:color w:val="0000FF" w:themeColor="hyperlink"/>
      <w:u w:val="single"/>
    </w:rPr>
  </w:style>
  <w:style w:type="paragraph" w:customStyle="1" w:styleId="list-group-item-text">
    <w:name w:val="list-group-item-text"/>
    <w:basedOn w:val="Normal"/>
    <w:rsid w:val="00A90DD4"/>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A90DD4"/>
  </w:style>
  <w:style w:type="paragraph" w:styleId="NormalWeb">
    <w:name w:val="Normal (Web)"/>
    <w:basedOn w:val="Normal"/>
    <w:uiPriority w:val="99"/>
    <w:semiHidden/>
    <w:unhideWhenUsed/>
    <w:rsid w:val="00A90DD4"/>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hyperlink" Target="http://islamqa.info/zh/12021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islamqa.info/zh/11829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2101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alda3yat.com/vb/showthread.php?t=4129"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islamqa.info/zh/1383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1228</Words>
  <Characters>1364</Characters>
  <Application>Microsoft Office Word</Application>
  <DocSecurity>0</DocSecurity>
  <Lines>80</Lines>
  <Paragraphs>53</Paragraphs>
  <ScaleCrop>false</ScaleCrop>
  <Manager/>
  <Company>islamhouse.com</Company>
  <LinksUpToDate>false</LinksUpToDate>
  <CharactersWithSpaces>2539</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伊斯兰人格及其组成部分的定义，提防抹杀和歪曲伊斯兰人格的行为</dc:title>
  <dc:subject>伊斯兰人格及其组成部分的定义，提防抹杀和歪曲伊斯兰人格的行为</dc:subject>
  <dc:creator>伊斯兰问答网站_x000d_</dc:creator>
  <cp:keywords>伊斯兰人格及其组成部分的定义，提防抹杀和歪曲伊斯兰人格的行为</cp:keywords>
  <dc:description>伊斯兰人格及其组成部分的定义，提防抹杀和歪曲伊斯兰人格的行为</dc:description>
  <cp:lastModifiedBy>HP</cp:lastModifiedBy>
  <cp:revision>3</cp:revision>
  <dcterms:created xsi:type="dcterms:W3CDTF">2015-01-07T02:41:00Z</dcterms:created>
  <dcterms:modified xsi:type="dcterms:W3CDTF">2015-01-25T20:48:00Z</dcterms:modified>
  <cp:category/>
</cp:coreProperties>
</file>