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D934E5"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BA0354" w:rsidRDefault="00BA0354" w:rsidP="00274430">
      <w:pPr>
        <w:bidi w:val="0"/>
        <w:spacing w:beforeLines="50"/>
        <w:jc w:val="center"/>
        <w:rPr>
          <w:rFonts w:ascii="SimSun" w:hAnsi="SimSun" w:cs="SimSun"/>
          <w:b/>
          <w:bCs/>
          <w:color w:val="1F497D" w:themeColor="text2"/>
          <w:sz w:val="48"/>
          <w:szCs w:val="48"/>
          <w:lang w:eastAsia="zh-CN"/>
        </w:rPr>
      </w:pPr>
      <w:r w:rsidRPr="00BA0354">
        <w:rPr>
          <w:rFonts w:ascii="SimSun" w:hAnsi="SimSun" w:cs="SimSun" w:hint="eastAsia"/>
          <w:b/>
          <w:bCs/>
          <w:color w:val="1F497D" w:themeColor="text2"/>
          <w:sz w:val="48"/>
          <w:szCs w:val="48"/>
          <w:lang w:eastAsia="zh-CN"/>
        </w:rPr>
        <w:t>穆斯林和基督徒一起参加圣诞节后一个月的聚餐活动</w:t>
      </w:r>
    </w:p>
    <w:p w:rsidR="00EB6455" w:rsidRDefault="00EB6455" w:rsidP="00BA0354">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BA0354" w:rsidRPr="00BA0354" w:rsidRDefault="00BA0354" w:rsidP="00BA0354">
      <w:pPr>
        <w:spacing w:after="65"/>
        <w:jc w:val="center"/>
        <w:outlineLvl w:val="3"/>
        <w:rPr>
          <w:rFonts w:ascii="Helvetica" w:eastAsia="Times New Roman" w:hAnsi="Helvetica" w:cs="Times New Roman"/>
          <w:b/>
          <w:bCs/>
          <w:color w:val="1F497D" w:themeColor="text2"/>
          <w:sz w:val="48"/>
          <w:szCs w:val="48"/>
        </w:rPr>
      </w:pPr>
      <w:r w:rsidRPr="00BA0354">
        <w:rPr>
          <w:rFonts w:ascii="Helvetica" w:eastAsia="Times New Roman" w:hAnsi="Helvetica" w:cs="Times New Roman"/>
          <w:b/>
          <w:bCs/>
          <w:color w:val="1F497D" w:themeColor="text2"/>
          <w:sz w:val="48"/>
          <w:szCs w:val="48"/>
          <w:rtl/>
        </w:rPr>
        <w:t>مشاركة النصارى في اجتماع على طعام بعد الكريسماس بشهر</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BA0354">
      <w:pPr>
        <w:bidi w:val="0"/>
        <w:spacing w:line="240" w:lineRule="exact"/>
        <w:rPr>
          <w:rFonts w:ascii="STXingkai" w:eastAsia="STXingkai" w:hAnsi="TR Bahamas Light"/>
          <w:b/>
          <w:bCs/>
          <w:color w:val="800000"/>
          <w:sz w:val="48"/>
          <w:szCs w:val="48"/>
          <w:lang w:val="tr-TR" w:eastAsia="zh-CN"/>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FE44C1">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FE44C1">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BA0354" w:rsidRDefault="00A60587" w:rsidP="008C1908">
      <w:pPr>
        <w:bidi w:val="0"/>
        <w:spacing w:beforeLines="50" w:afterLines="50" w:line="460" w:lineRule="exact"/>
        <w:jc w:val="center"/>
        <w:rPr>
          <w:rFonts w:asciiTheme="minorEastAsia" w:eastAsiaTheme="minorEastAsia" w:hAnsiTheme="minorEastAsia" w:cs="KFGQPC Uthman Taha Naskh"/>
          <w:color w:val="000000" w:themeColor="text1"/>
          <w:sz w:val="36"/>
          <w:lang w:eastAsia="zh-CN"/>
        </w:rPr>
      </w:pPr>
    </w:p>
    <w:p w:rsidR="00BA0354" w:rsidRPr="00BA0354" w:rsidRDefault="00BA0354" w:rsidP="00BA0354">
      <w:pPr>
        <w:pStyle w:val="Heading4"/>
        <w:shd w:val="clear" w:color="auto" w:fill="FFFFFF"/>
        <w:spacing w:before="0" w:beforeAutospacing="0" w:after="65" w:afterAutospacing="0"/>
        <w:jc w:val="center"/>
        <w:rPr>
          <w:rFonts w:asciiTheme="minorEastAsia" w:eastAsiaTheme="minorEastAsia" w:hAnsiTheme="minorEastAsia" w:cs="Tahoma"/>
          <w:color w:val="000000" w:themeColor="text1"/>
          <w:sz w:val="36"/>
          <w:szCs w:val="36"/>
        </w:rPr>
      </w:pPr>
      <w:r w:rsidRPr="00BA0354">
        <w:rPr>
          <w:rFonts w:asciiTheme="minorEastAsia" w:eastAsiaTheme="minorEastAsia" w:hAnsiTheme="minorEastAsia" w:cs="SimSun" w:hint="eastAsia"/>
          <w:color w:val="000000" w:themeColor="text1"/>
          <w:sz w:val="36"/>
          <w:szCs w:val="36"/>
        </w:rPr>
        <w:t>穆斯林和基督徒一起参加圣诞节后一个月的聚餐活动</w:t>
      </w:r>
    </w:p>
    <w:p w:rsidR="00BA0354" w:rsidRPr="00BA0354" w:rsidRDefault="00BA0354" w:rsidP="00BA0354">
      <w:pPr>
        <w:shd w:val="clear" w:color="auto" w:fill="FFFFFF"/>
        <w:spacing w:before="262" w:after="262" w:line="262" w:lineRule="atLeast"/>
        <w:jc w:val="both"/>
        <w:rPr>
          <w:rFonts w:asciiTheme="minorEastAsia" w:eastAsiaTheme="minorEastAsia" w:hAnsiTheme="minorEastAsia" w:cs="Tahoma"/>
          <w:color w:val="000000" w:themeColor="text1"/>
          <w:sz w:val="36"/>
        </w:rPr>
      </w:pPr>
    </w:p>
    <w:p w:rsidR="00BA0354" w:rsidRDefault="00BA0354" w:rsidP="00BA0354">
      <w:pPr>
        <w:pStyle w:val="list-group-item-text"/>
        <w:shd w:val="clear" w:color="auto" w:fill="FFFFFF"/>
        <w:spacing w:before="0" w:beforeAutospacing="0" w:after="0" w:afterAutospacing="0" w:line="480" w:lineRule="auto"/>
        <w:jc w:val="both"/>
        <w:rPr>
          <w:rFonts w:asciiTheme="minorEastAsia" w:eastAsiaTheme="minorEastAsia" w:hAnsiTheme="minorEastAsia" w:cs="Microsoft YaHei"/>
          <w:b/>
          <w:bCs/>
          <w:color w:val="FF0000"/>
          <w:sz w:val="36"/>
          <w:szCs w:val="36"/>
        </w:rPr>
      </w:pPr>
      <w:r>
        <w:rPr>
          <w:rFonts w:asciiTheme="minorEastAsia" w:eastAsiaTheme="minorEastAsia" w:hAnsiTheme="minorEastAsia" w:cs="Microsoft YaHei" w:hint="eastAsia"/>
          <w:b/>
          <w:bCs/>
          <w:color w:val="FF0000"/>
          <w:sz w:val="36"/>
          <w:szCs w:val="36"/>
        </w:rPr>
        <w:t>问：</w:t>
      </w:r>
      <w:r w:rsidRPr="00BA0354">
        <w:rPr>
          <w:rFonts w:asciiTheme="minorEastAsia" w:eastAsiaTheme="minorEastAsia" w:hAnsiTheme="minorEastAsia" w:cs="Microsoft YaHei" w:hint="eastAsia"/>
          <w:b/>
          <w:bCs/>
          <w:color w:val="FF0000"/>
          <w:sz w:val="36"/>
          <w:szCs w:val="36"/>
        </w:rPr>
        <w:t>我是一个伊斯兰学校的老师，和我们一起的还有</w:t>
      </w:r>
    </w:p>
    <w:p w:rsidR="00BA0354" w:rsidRDefault="00BA0354" w:rsidP="00BA035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BA0354">
        <w:rPr>
          <w:rFonts w:asciiTheme="minorEastAsia" w:eastAsiaTheme="minorEastAsia" w:hAnsiTheme="minorEastAsia" w:cs="Microsoft YaHei" w:hint="eastAsia"/>
          <w:b/>
          <w:bCs/>
          <w:color w:val="FF0000"/>
          <w:sz w:val="36"/>
          <w:szCs w:val="36"/>
        </w:rPr>
        <w:t>丹麦的非穆斯林教师，每年的圣诞节，我们在一</w:t>
      </w:r>
    </w:p>
    <w:p w:rsidR="00BA0354" w:rsidRDefault="00BA0354" w:rsidP="00BA035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BA0354">
        <w:rPr>
          <w:rFonts w:asciiTheme="minorEastAsia" w:eastAsiaTheme="minorEastAsia" w:hAnsiTheme="minorEastAsia" w:cs="Microsoft YaHei" w:hint="eastAsia"/>
          <w:b/>
          <w:bCs/>
          <w:color w:val="FF0000"/>
          <w:sz w:val="36"/>
          <w:szCs w:val="36"/>
        </w:rPr>
        <w:t>个大厅里聚会，我们准备了一些清真食品，没有</w:t>
      </w:r>
    </w:p>
    <w:p w:rsidR="00BA0354" w:rsidRDefault="00BA0354" w:rsidP="00BA035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BA0354">
        <w:rPr>
          <w:rFonts w:asciiTheme="minorEastAsia" w:eastAsiaTheme="minorEastAsia" w:hAnsiTheme="minorEastAsia" w:cs="Microsoft YaHei" w:hint="eastAsia"/>
          <w:b/>
          <w:bCs/>
          <w:color w:val="FF0000"/>
          <w:sz w:val="36"/>
          <w:szCs w:val="36"/>
        </w:rPr>
        <w:t>饮品；我们之所以在圣诞节后一个月专门举办聚</w:t>
      </w:r>
    </w:p>
    <w:p w:rsidR="00BA0354" w:rsidRDefault="00BA0354" w:rsidP="00BA035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BA0354">
        <w:rPr>
          <w:rFonts w:asciiTheme="minorEastAsia" w:eastAsiaTheme="minorEastAsia" w:hAnsiTheme="minorEastAsia" w:cs="Microsoft YaHei" w:hint="eastAsia"/>
          <w:b/>
          <w:bCs/>
          <w:color w:val="FF0000"/>
          <w:sz w:val="36"/>
          <w:szCs w:val="36"/>
        </w:rPr>
        <w:t>餐活动，就是为了避免参加他们的节日的嫌疑；</w:t>
      </w:r>
    </w:p>
    <w:p w:rsidR="00BA0354" w:rsidRDefault="00BA0354" w:rsidP="00BA035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BA0354">
        <w:rPr>
          <w:rFonts w:asciiTheme="minorEastAsia" w:eastAsiaTheme="minorEastAsia" w:hAnsiTheme="minorEastAsia" w:cs="Microsoft YaHei" w:hint="eastAsia"/>
          <w:b/>
          <w:bCs/>
          <w:color w:val="FF0000"/>
          <w:sz w:val="36"/>
          <w:szCs w:val="36"/>
        </w:rPr>
        <w:t>这些食物是我们穆斯林自己做的，我们可以和他</w:t>
      </w:r>
    </w:p>
    <w:p w:rsidR="00BA0354" w:rsidRPr="00BA0354" w:rsidRDefault="00BA0354" w:rsidP="00BA035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Tahoma"/>
          <w:b/>
          <w:bCs/>
          <w:color w:val="FF0000"/>
          <w:sz w:val="36"/>
          <w:szCs w:val="36"/>
        </w:rPr>
      </w:pPr>
      <w:r w:rsidRPr="00BA0354">
        <w:rPr>
          <w:rFonts w:asciiTheme="minorEastAsia" w:eastAsiaTheme="minorEastAsia" w:hAnsiTheme="minorEastAsia" w:cs="Microsoft YaHei" w:hint="eastAsia"/>
          <w:b/>
          <w:bCs/>
          <w:color w:val="FF0000"/>
          <w:sz w:val="36"/>
          <w:szCs w:val="36"/>
        </w:rPr>
        <w:t>们一起分享这些食物吗？</w:t>
      </w:r>
    </w:p>
    <w:p w:rsidR="00BA0354" w:rsidRPr="00BA0354" w:rsidRDefault="00BA0354" w:rsidP="00BA035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答：</w:t>
      </w:r>
      <w:r w:rsidRPr="00BA0354">
        <w:rPr>
          <w:rFonts w:asciiTheme="minorEastAsia" w:eastAsiaTheme="minorEastAsia" w:hAnsiTheme="minorEastAsia" w:cs="Microsoft YaHei" w:hint="eastAsia"/>
          <w:color w:val="000000" w:themeColor="text1"/>
          <w:sz w:val="36"/>
          <w:szCs w:val="36"/>
        </w:rPr>
        <w:t>一切赞颂，全归真主。</w:t>
      </w:r>
    </w:p>
    <w:p w:rsidR="00BA0354" w:rsidRPr="00BA0354" w:rsidRDefault="00BA0354" w:rsidP="00BA035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BA0354">
        <w:rPr>
          <w:rFonts w:asciiTheme="minorEastAsia" w:eastAsiaTheme="minorEastAsia" w:hAnsiTheme="minorEastAsia" w:cs="Tahoma"/>
          <w:color w:val="000000" w:themeColor="text1"/>
          <w:sz w:val="36"/>
          <w:szCs w:val="36"/>
        </w:rPr>
        <w:t> </w:t>
      </w:r>
      <w:r>
        <w:rPr>
          <w:rFonts w:asciiTheme="minorEastAsia" w:eastAsiaTheme="minorEastAsia" w:hAnsiTheme="minorEastAsia" w:cs="Tahoma" w:hint="eastAsia"/>
          <w:color w:val="000000" w:themeColor="text1"/>
          <w:sz w:val="36"/>
          <w:szCs w:val="36"/>
        </w:rPr>
        <w:t xml:space="preserve">  </w:t>
      </w:r>
      <w:r w:rsidRPr="00BA0354">
        <w:rPr>
          <w:rFonts w:asciiTheme="minorEastAsia" w:eastAsiaTheme="minorEastAsia" w:hAnsiTheme="minorEastAsia" w:cs="Microsoft YaHei" w:hint="eastAsia"/>
          <w:color w:val="000000" w:themeColor="text1"/>
          <w:sz w:val="36"/>
          <w:szCs w:val="36"/>
        </w:rPr>
        <w:t>第一：真主允许我们食用</w:t>
      </w:r>
      <w:r w:rsidRPr="00BA0354">
        <w:rPr>
          <w:rFonts w:asciiTheme="minorEastAsia" w:eastAsiaTheme="minorEastAsia" w:hAnsiTheme="minorEastAsia" w:cs="Tahoma"/>
          <w:color w:val="000000" w:themeColor="text1"/>
          <w:sz w:val="36"/>
          <w:szCs w:val="36"/>
        </w:rPr>
        <w:t>“</w:t>
      </w:r>
      <w:r w:rsidRPr="00BA0354">
        <w:rPr>
          <w:rFonts w:asciiTheme="minorEastAsia" w:eastAsiaTheme="minorEastAsia" w:hAnsiTheme="minorEastAsia" w:cs="Microsoft YaHei" w:hint="eastAsia"/>
          <w:color w:val="000000" w:themeColor="text1"/>
          <w:sz w:val="36"/>
          <w:szCs w:val="36"/>
        </w:rPr>
        <w:t>有经人</w:t>
      </w:r>
      <w:r w:rsidRPr="00BA0354">
        <w:rPr>
          <w:rFonts w:asciiTheme="minorEastAsia" w:eastAsiaTheme="minorEastAsia" w:hAnsiTheme="minorEastAsia" w:cs="Tahoma"/>
          <w:color w:val="000000" w:themeColor="text1"/>
          <w:sz w:val="36"/>
          <w:szCs w:val="36"/>
        </w:rPr>
        <w:t>”</w:t>
      </w:r>
      <w:r w:rsidRPr="00BA0354">
        <w:rPr>
          <w:rFonts w:asciiTheme="minorEastAsia" w:eastAsiaTheme="minorEastAsia" w:hAnsiTheme="minorEastAsia" w:cs="Microsoft YaHei" w:hint="eastAsia"/>
          <w:color w:val="000000" w:themeColor="text1"/>
          <w:sz w:val="36"/>
          <w:szCs w:val="36"/>
        </w:rPr>
        <w:t>（犹太人和基督教徒）的食物，无论是出于需要、或者人们的习</w:t>
      </w:r>
      <w:r w:rsidRPr="00BA0354">
        <w:rPr>
          <w:rFonts w:asciiTheme="minorEastAsia" w:eastAsiaTheme="minorEastAsia" w:hAnsiTheme="minorEastAsia" w:cs="Microsoft YaHei" w:hint="eastAsia"/>
          <w:color w:val="000000" w:themeColor="text1"/>
          <w:sz w:val="36"/>
          <w:szCs w:val="36"/>
        </w:rPr>
        <w:lastRenderedPageBreak/>
        <w:t>惯上的邀请、做客或者馈赠。先知（愿主福安之）曾经答应犹太人的邀请，吃他们的食物。</w:t>
      </w:r>
    </w:p>
    <w:p w:rsidR="00BA0354" w:rsidRPr="00BA0354" w:rsidRDefault="00BA0354" w:rsidP="00BA035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BA0354">
        <w:rPr>
          <w:rFonts w:asciiTheme="minorEastAsia" w:eastAsiaTheme="minorEastAsia" w:hAnsiTheme="minorEastAsia" w:cs="Microsoft YaHei" w:hint="eastAsia"/>
          <w:color w:val="000000" w:themeColor="text1"/>
          <w:sz w:val="36"/>
          <w:szCs w:val="36"/>
        </w:rPr>
        <w:t>但不能为了与他们结为盟友、或者把他们当作心腹或者朋友而一起吃喝。真主说：</w:t>
      </w:r>
      <w:r w:rsidRPr="00BA0354">
        <w:rPr>
          <w:rFonts w:asciiTheme="minorEastAsia" w:eastAsiaTheme="minorEastAsia" w:hAnsiTheme="minorEastAsia" w:cs="Tahoma"/>
          <w:color w:val="000000" w:themeColor="text1"/>
          <w:sz w:val="36"/>
          <w:szCs w:val="36"/>
        </w:rPr>
        <w:t>“</w:t>
      </w:r>
      <w:r w:rsidRPr="00BA0354">
        <w:rPr>
          <w:rFonts w:asciiTheme="minorEastAsia" w:eastAsiaTheme="minorEastAsia" w:hAnsiTheme="minorEastAsia" w:cs="Microsoft YaHei" w:hint="eastAsia"/>
          <w:color w:val="000000" w:themeColor="text1"/>
          <w:sz w:val="36"/>
          <w:szCs w:val="36"/>
        </w:rPr>
        <w:t>信道的人们啊</w:t>
      </w:r>
      <w:r w:rsidRPr="00BA0354">
        <w:rPr>
          <w:rFonts w:asciiTheme="minorEastAsia" w:eastAsiaTheme="minorEastAsia" w:hAnsiTheme="minorEastAsia" w:cs="Tahoma"/>
          <w:color w:val="000000" w:themeColor="text1"/>
          <w:sz w:val="36"/>
          <w:szCs w:val="36"/>
        </w:rPr>
        <w:t>!</w:t>
      </w:r>
      <w:r w:rsidRPr="00BA0354">
        <w:rPr>
          <w:rFonts w:asciiTheme="minorEastAsia" w:eastAsiaTheme="minorEastAsia" w:hAnsiTheme="minorEastAsia" w:cs="Microsoft YaHei" w:hint="eastAsia"/>
          <w:color w:val="000000" w:themeColor="text1"/>
          <w:sz w:val="36"/>
          <w:szCs w:val="36"/>
        </w:rPr>
        <w:t>你们不要以犹太教徒和基督教徒为盟友。他们各为其同教的盟友。你们中谁以他们为盟友，谁是他们的同教。真主必定不引导不义的民众。</w:t>
      </w:r>
      <w:r w:rsidRPr="00BA0354">
        <w:rPr>
          <w:rFonts w:asciiTheme="minorEastAsia" w:eastAsiaTheme="minorEastAsia" w:hAnsiTheme="minorEastAsia" w:cs="Tahoma"/>
          <w:color w:val="000000" w:themeColor="text1"/>
          <w:sz w:val="36"/>
          <w:szCs w:val="36"/>
        </w:rPr>
        <w:t>”</w:t>
      </w:r>
      <w:r w:rsidRPr="00BA0354">
        <w:rPr>
          <w:rFonts w:asciiTheme="minorEastAsia" w:eastAsiaTheme="minorEastAsia" w:hAnsiTheme="minorEastAsia" w:cs="Microsoft YaHei" w:hint="eastAsia"/>
          <w:color w:val="000000" w:themeColor="text1"/>
          <w:sz w:val="36"/>
          <w:szCs w:val="36"/>
        </w:rPr>
        <w:t>（</w:t>
      </w:r>
      <w:r w:rsidRPr="00BA0354">
        <w:rPr>
          <w:rFonts w:asciiTheme="minorEastAsia" w:eastAsiaTheme="minorEastAsia" w:hAnsiTheme="minorEastAsia" w:cs="Tahoma"/>
          <w:color w:val="000000" w:themeColor="text1"/>
          <w:sz w:val="36"/>
          <w:szCs w:val="36"/>
        </w:rPr>
        <w:t>5</w:t>
      </w:r>
      <w:r w:rsidRPr="00BA0354">
        <w:rPr>
          <w:rFonts w:asciiTheme="minorEastAsia" w:eastAsiaTheme="minorEastAsia" w:hAnsiTheme="minorEastAsia" w:cs="Microsoft YaHei" w:hint="eastAsia"/>
          <w:color w:val="000000" w:themeColor="text1"/>
          <w:sz w:val="36"/>
          <w:szCs w:val="36"/>
        </w:rPr>
        <w:t>：</w:t>
      </w:r>
      <w:r w:rsidRPr="00BA0354">
        <w:rPr>
          <w:rFonts w:asciiTheme="minorEastAsia" w:eastAsiaTheme="minorEastAsia" w:hAnsiTheme="minorEastAsia" w:cs="Tahoma"/>
          <w:color w:val="000000" w:themeColor="text1"/>
          <w:sz w:val="36"/>
          <w:szCs w:val="36"/>
        </w:rPr>
        <w:t>51</w:t>
      </w:r>
      <w:r w:rsidRPr="00BA0354">
        <w:rPr>
          <w:rFonts w:asciiTheme="minorEastAsia" w:eastAsiaTheme="minorEastAsia" w:hAnsiTheme="minorEastAsia" w:cs="Microsoft YaHei" w:hint="eastAsia"/>
          <w:color w:val="000000" w:themeColor="text1"/>
          <w:sz w:val="36"/>
          <w:szCs w:val="36"/>
        </w:rPr>
        <w:t>），真主说：</w:t>
      </w:r>
      <w:r w:rsidRPr="00BA0354">
        <w:rPr>
          <w:rFonts w:asciiTheme="minorEastAsia" w:eastAsiaTheme="minorEastAsia" w:hAnsiTheme="minorEastAsia" w:cs="Tahoma"/>
          <w:color w:val="000000" w:themeColor="text1"/>
          <w:sz w:val="36"/>
          <w:szCs w:val="36"/>
        </w:rPr>
        <w:t>“</w:t>
      </w:r>
      <w:r w:rsidRPr="00BA0354">
        <w:rPr>
          <w:rFonts w:asciiTheme="minorEastAsia" w:eastAsiaTheme="minorEastAsia" w:hAnsiTheme="minorEastAsia" w:cs="Microsoft YaHei" w:hint="eastAsia"/>
          <w:color w:val="000000" w:themeColor="text1"/>
          <w:sz w:val="36"/>
          <w:szCs w:val="36"/>
        </w:rPr>
        <w:t>信道的人们啊！你们不要以不同教的人为心腹，他们不遗余力谋害你们，他们希望你们遭难，他们的口中已吐露怨恨，他们的胸中所隐讳的，尤为恶毒。我确已为你们阐明许多迹象，如果你们是能了解的。</w:t>
      </w:r>
      <w:r w:rsidRPr="00BA0354">
        <w:rPr>
          <w:rFonts w:asciiTheme="minorEastAsia" w:eastAsiaTheme="minorEastAsia" w:hAnsiTheme="minorEastAsia" w:cs="Tahoma"/>
          <w:color w:val="000000" w:themeColor="text1"/>
          <w:sz w:val="36"/>
          <w:szCs w:val="36"/>
        </w:rPr>
        <w:t>”</w:t>
      </w:r>
      <w:r w:rsidRPr="00BA0354">
        <w:rPr>
          <w:rFonts w:asciiTheme="minorEastAsia" w:eastAsiaTheme="minorEastAsia" w:hAnsiTheme="minorEastAsia" w:cs="Microsoft YaHei" w:hint="eastAsia"/>
          <w:color w:val="000000" w:themeColor="text1"/>
          <w:sz w:val="36"/>
          <w:szCs w:val="36"/>
        </w:rPr>
        <w:t>（</w:t>
      </w:r>
      <w:r w:rsidRPr="00BA0354">
        <w:rPr>
          <w:rFonts w:asciiTheme="minorEastAsia" w:eastAsiaTheme="minorEastAsia" w:hAnsiTheme="minorEastAsia" w:cs="Tahoma"/>
          <w:color w:val="000000" w:themeColor="text1"/>
          <w:sz w:val="36"/>
          <w:szCs w:val="36"/>
        </w:rPr>
        <w:t>3</w:t>
      </w:r>
      <w:r w:rsidRPr="00BA0354">
        <w:rPr>
          <w:rFonts w:asciiTheme="minorEastAsia" w:eastAsiaTheme="minorEastAsia" w:hAnsiTheme="minorEastAsia" w:cs="Microsoft YaHei" w:hint="eastAsia"/>
          <w:color w:val="000000" w:themeColor="text1"/>
          <w:sz w:val="36"/>
          <w:szCs w:val="36"/>
        </w:rPr>
        <w:t>：</w:t>
      </w:r>
      <w:r w:rsidRPr="00BA0354">
        <w:rPr>
          <w:rFonts w:asciiTheme="minorEastAsia" w:eastAsiaTheme="minorEastAsia" w:hAnsiTheme="minorEastAsia" w:cs="Tahoma"/>
          <w:color w:val="000000" w:themeColor="text1"/>
          <w:sz w:val="36"/>
          <w:szCs w:val="36"/>
        </w:rPr>
        <w:t>118</w:t>
      </w:r>
      <w:r w:rsidRPr="00BA0354">
        <w:rPr>
          <w:rFonts w:asciiTheme="minorEastAsia" w:eastAsiaTheme="minorEastAsia" w:hAnsiTheme="minorEastAsia" w:cs="Microsoft YaHei" w:hint="eastAsia"/>
          <w:color w:val="000000" w:themeColor="text1"/>
          <w:sz w:val="36"/>
          <w:szCs w:val="36"/>
        </w:rPr>
        <w:t>）。</w:t>
      </w:r>
    </w:p>
    <w:p w:rsidR="00BA0354" w:rsidRPr="00BA0354" w:rsidRDefault="00BA0354" w:rsidP="00BA035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BA0354">
        <w:rPr>
          <w:rFonts w:asciiTheme="minorEastAsia" w:eastAsiaTheme="minorEastAsia" w:hAnsiTheme="minorEastAsia" w:cs="Microsoft YaHei" w:hint="eastAsia"/>
          <w:color w:val="000000" w:themeColor="text1"/>
          <w:sz w:val="36"/>
          <w:szCs w:val="36"/>
        </w:rPr>
        <w:t>有人向谢赫伊本</w:t>
      </w:r>
      <w:r w:rsidRPr="00BA0354">
        <w:rPr>
          <w:rFonts w:asciiTheme="minorEastAsia" w:eastAsiaTheme="minorEastAsia" w:hAnsiTheme="minorEastAsia" w:cs="Tahoma"/>
          <w:color w:val="000000" w:themeColor="text1"/>
          <w:sz w:val="36"/>
          <w:szCs w:val="36"/>
        </w:rPr>
        <w:t>•</w:t>
      </w:r>
      <w:r w:rsidRPr="00BA0354">
        <w:rPr>
          <w:rFonts w:asciiTheme="minorEastAsia" w:eastAsiaTheme="minorEastAsia" w:hAnsiTheme="minorEastAsia" w:cs="Microsoft YaHei" w:hint="eastAsia"/>
          <w:color w:val="000000" w:themeColor="text1"/>
          <w:sz w:val="36"/>
          <w:szCs w:val="36"/>
        </w:rPr>
        <w:t>巴兹（愿主怜悯他）询问：</w:t>
      </w:r>
      <w:r w:rsidRPr="00BA0354">
        <w:rPr>
          <w:rFonts w:asciiTheme="minorEastAsia" w:eastAsiaTheme="minorEastAsia" w:hAnsiTheme="minorEastAsia" w:cs="Tahoma"/>
          <w:color w:val="000000" w:themeColor="text1"/>
          <w:sz w:val="36"/>
          <w:szCs w:val="36"/>
        </w:rPr>
        <w:t>“</w:t>
      </w:r>
      <w:r w:rsidRPr="00BA0354">
        <w:rPr>
          <w:rFonts w:asciiTheme="minorEastAsia" w:eastAsiaTheme="minorEastAsia" w:hAnsiTheme="minorEastAsia" w:cs="Microsoft YaHei" w:hint="eastAsia"/>
          <w:color w:val="000000" w:themeColor="text1"/>
          <w:sz w:val="36"/>
          <w:szCs w:val="36"/>
        </w:rPr>
        <w:t>如果穆斯林与基督徒或其他异教徒一起吃喝，这种行为是教法禁止的吗。如果这是禁止的，我们怎样理解真</w:t>
      </w:r>
      <w:r w:rsidRPr="00BA0354">
        <w:rPr>
          <w:rFonts w:asciiTheme="minorEastAsia" w:eastAsiaTheme="minorEastAsia" w:hAnsiTheme="minorEastAsia" w:cs="Microsoft YaHei" w:hint="eastAsia"/>
          <w:color w:val="000000" w:themeColor="text1"/>
          <w:sz w:val="36"/>
          <w:szCs w:val="36"/>
        </w:rPr>
        <w:lastRenderedPageBreak/>
        <w:t>主的这句话：曾受天经者的食物，对于你们是合法的；你们的食物，对于他们也是合法的。？</w:t>
      </w:r>
      <w:r w:rsidRPr="00BA0354">
        <w:rPr>
          <w:rFonts w:asciiTheme="minorEastAsia" w:eastAsiaTheme="minorEastAsia" w:hAnsiTheme="minorEastAsia" w:cs="Tahoma"/>
          <w:color w:val="000000" w:themeColor="text1"/>
          <w:sz w:val="36"/>
          <w:szCs w:val="36"/>
        </w:rPr>
        <w:t>”</w:t>
      </w:r>
    </w:p>
    <w:p w:rsidR="00BA0354" w:rsidRPr="00BA0354" w:rsidRDefault="00BA0354" w:rsidP="00BA035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BA0354">
        <w:rPr>
          <w:rFonts w:asciiTheme="minorEastAsia" w:eastAsiaTheme="minorEastAsia" w:hAnsiTheme="minorEastAsia" w:cs="Microsoft YaHei" w:hint="eastAsia"/>
          <w:color w:val="000000" w:themeColor="text1"/>
          <w:sz w:val="36"/>
          <w:szCs w:val="36"/>
        </w:rPr>
        <w:t>谢赫回答：</w:t>
      </w:r>
      <w:r w:rsidRPr="00BA0354">
        <w:rPr>
          <w:rFonts w:asciiTheme="minorEastAsia" w:eastAsiaTheme="minorEastAsia" w:hAnsiTheme="minorEastAsia" w:cs="Tahoma"/>
          <w:color w:val="000000" w:themeColor="text1"/>
          <w:sz w:val="36"/>
          <w:szCs w:val="36"/>
        </w:rPr>
        <w:t>“</w:t>
      </w:r>
      <w:r w:rsidRPr="00BA0354">
        <w:rPr>
          <w:rFonts w:asciiTheme="minorEastAsia" w:eastAsiaTheme="minorEastAsia" w:hAnsiTheme="minorEastAsia" w:cs="Microsoft YaHei" w:hint="eastAsia"/>
          <w:color w:val="000000" w:themeColor="text1"/>
          <w:sz w:val="36"/>
          <w:szCs w:val="36"/>
        </w:rPr>
        <w:t>如有需要或者教法方面的利益，与异教徒一起吃饭不是教法禁止的，但是不能把他们当作朋友，在没有合法的理由或者教法方面的利益的情况下与他们一起吃饭，不要向他们表示亲近，与他们一起说说笑笑；但如果在有必要的情况下与异教徒的客人一起吃饭，或者号召他们信仰真主，指导他们了解真理，或者有其他的合法理由，这是没有什么不妥的。</w:t>
      </w:r>
    </w:p>
    <w:p w:rsidR="00BA0354" w:rsidRPr="00BA0354" w:rsidRDefault="00BA0354" w:rsidP="00BA035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Tahoma" w:hint="eastAsia"/>
          <w:color w:val="000000" w:themeColor="text1"/>
          <w:sz w:val="36"/>
          <w:szCs w:val="36"/>
        </w:rPr>
        <w:t xml:space="preserve">    </w:t>
      </w:r>
      <w:r w:rsidRPr="00BA0354">
        <w:rPr>
          <w:rFonts w:asciiTheme="minorEastAsia" w:eastAsiaTheme="minorEastAsia" w:hAnsiTheme="minorEastAsia" w:cs="Tahoma"/>
          <w:color w:val="000000" w:themeColor="text1"/>
          <w:sz w:val="36"/>
          <w:szCs w:val="36"/>
        </w:rPr>
        <w:t>“</w:t>
      </w:r>
      <w:r w:rsidRPr="00BA0354">
        <w:rPr>
          <w:rFonts w:asciiTheme="minorEastAsia" w:eastAsiaTheme="minorEastAsia" w:hAnsiTheme="minorEastAsia" w:cs="Microsoft YaHei" w:hint="eastAsia"/>
          <w:color w:val="000000" w:themeColor="text1"/>
          <w:sz w:val="36"/>
          <w:szCs w:val="36"/>
        </w:rPr>
        <w:t>有经人</w:t>
      </w:r>
      <w:r w:rsidRPr="00BA0354">
        <w:rPr>
          <w:rFonts w:asciiTheme="minorEastAsia" w:eastAsiaTheme="minorEastAsia" w:hAnsiTheme="minorEastAsia" w:cs="Tahoma"/>
          <w:color w:val="000000" w:themeColor="text1"/>
          <w:sz w:val="36"/>
          <w:szCs w:val="36"/>
        </w:rPr>
        <w:t>”</w:t>
      </w:r>
      <w:r w:rsidRPr="00BA0354">
        <w:rPr>
          <w:rFonts w:asciiTheme="minorEastAsia" w:eastAsiaTheme="minorEastAsia" w:hAnsiTheme="minorEastAsia" w:cs="Microsoft YaHei" w:hint="eastAsia"/>
          <w:color w:val="000000" w:themeColor="text1"/>
          <w:sz w:val="36"/>
          <w:szCs w:val="36"/>
        </w:rPr>
        <w:t>的食物对我们是合法的，这并不意味着我们要把他们当作心腹和朋友，或者在没有合法的理由或者教法方面的利益的情况下与他们一起吃饭。</w:t>
      </w:r>
      <w:r w:rsidRPr="00BA0354">
        <w:rPr>
          <w:rFonts w:asciiTheme="minorEastAsia" w:eastAsiaTheme="minorEastAsia" w:hAnsiTheme="minorEastAsia" w:cs="Tahoma"/>
          <w:color w:val="000000" w:themeColor="text1"/>
          <w:sz w:val="36"/>
          <w:szCs w:val="36"/>
        </w:rPr>
        <w:t>”</w:t>
      </w:r>
      <w:r w:rsidRPr="00BA0354">
        <w:rPr>
          <w:rFonts w:asciiTheme="minorEastAsia" w:eastAsiaTheme="minorEastAsia" w:hAnsiTheme="minorEastAsia" w:cs="Microsoft YaHei" w:hint="eastAsia"/>
          <w:color w:val="000000" w:themeColor="text1"/>
          <w:sz w:val="36"/>
          <w:szCs w:val="36"/>
        </w:rPr>
        <w:t>《谢赫伊本</w:t>
      </w:r>
      <w:r w:rsidRPr="00BA0354">
        <w:rPr>
          <w:rFonts w:asciiTheme="minorEastAsia" w:eastAsiaTheme="minorEastAsia" w:hAnsiTheme="minorEastAsia" w:cs="Tahoma"/>
          <w:color w:val="000000" w:themeColor="text1"/>
          <w:sz w:val="36"/>
          <w:szCs w:val="36"/>
        </w:rPr>
        <w:t>•</w:t>
      </w:r>
      <w:r w:rsidRPr="00BA0354">
        <w:rPr>
          <w:rFonts w:asciiTheme="minorEastAsia" w:eastAsiaTheme="minorEastAsia" w:hAnsiTheme="minorEastAsia" w:cs="Microsoft YaHei" w:hint="eastAsia"/>
          <w:color w:val="000000" w:themeColor="text1"/>
          <w:sz w:val="36"/>
          <w:szCs w:val="36"/>
        </w:rPr>
        <w:t>巴兹法特瓦全集</w:t>
      </w:r>
      <w:proofErr w:type="gramStart"/>
      <w:r w:rsidRPr="00BA0354">
        <w:rPr>
          <w:rFonts w:asciiTheme="minorEastAsia" w:eastAsiaTheme="minorEastAsia" w:hAnsiTheme="minorEastAsia" w:cs="Microsoft YaHei" w:hint="eastAsia"/>
          <w:color w:val="000000" w:themeColor="text1"/>
          <w:sz w:val="36"/>
          <w:szCs w:val="36"/>
        </w:rPr>
        <w:t>》</w:t>
      </w:r>
      <w:r w:rsidRPr="00BA0354">
        <w:rPr>
          <w:rFonts w:asciiTheme="minorEastAsia" w:eastAsiaTheme="minorEastAsia" w:hAnsiTheme="minorEastAsia" w:cs="Tahoma"/>
          <w:color w:val="000000" w:themeColor="text1"/>
          <w:sz w:val="36"/>
          <w:szCs w:val="36"/>
        </w:rPr>
        <w:t>(</w:t>
      </w:r>
      <w:proofErr w:type="gramEnd"/>
      <w:r w:rsidRPr="00BA0354">
        <w:rPr>
          <w:rFonts w:asciiTheme="minorEastAsia" w:eastAsiaTheme="minorEastAsia" w:hAnsiTheme="minorEastAsia" w:cs="Tahoma"/>
          <w:color w:val="000000" w:themeColor="text1"/>
          <w:sz w:val="36"/>
          <w:szCs w:val="36"/>
        </w:rPr>
        <w:t>9 / 329)</w:t>
      </w:r>
      <w:r w:rsidRPr="00BA0354">
        <w:rPr>
          <w:rFonts w:asciiTheme="minorEastAsia" w:eastAsiaTheme="minorEastAsia" w:hAnsiTheme="minorEastAsia" w:cs="Microsoft YaHei" w:hint="eastAsia"/>
          <w:color w:val="000000" w:themeColor="text1"/>
          <w:sz w:val="36"/>
          <w:szCs w:val="36"/>
        </w:rPr>
        <w:t>。</w:t>
      </w:r>
    </w:p>
    <w:p w:rsidR="00BA0354" w:rsidRPr="00BA0354" w:rsidRDefault="00BA0354" w:rsidP="00BA035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lastRenderedPageBreak/>
        <w:t xml:space="preserve">    </w:t>
      </w:r>
      <w:r w:rsidRPr="00BA0354">
        <w:rPr>
          <w:rFonts w:asciiTheme="minorEastAsia" w:eastAsiaTheme="minorEastAsia" w:hAnsiTheme="minorEastAsia" w:cs="Microsoft YaHei" w:hint="eastAsia"/>
          <w:color w:val="000000" w:themeColor="text1"/>
          <w:sz w:val="36"/>
          <w:szCs w:val="36"/>
        </w:rPr>
        <w:t>第二：教法不允许庆祝圣诞节或者异教徒的任何其他节日，不允许和他们一起参加庆祝活动，不能祝贺他们的节日；敬请参阅（</w:t>
      </w:r>
      <w:hyperlink r:id="rId10" w:history="1">
        <w:r w:rsidRPr="00BA0354">
          <w:rPr>
            <w:rStyle w:val="Hyperlink"/>
            <w:rFonts w:asciiTheme="minorEastAsia" w:eastAsiaTheme="minorEastAsia" w:hAnsiTheme="minorEastAsia" w:cs="Tahoma"/>
            <w:color w:val="000000" w:themeColor="text1"/>
            <w:sz w:val="36"/>
            <w:szCs w:val="36"/>
          </w:rPr>
          <w:t>947</w:t>
        </w:r>
      </w:hyperlink>
      <w:r w:rsidRPr="00BA0354">
        <w:rPr>
          <w:rFonts w:asciiTheme="minorEastAsia" w:eastAsiaTheme="minorEastAsia" w:hAnsiTheme="minorEastAsia" w:cs="Microsoft YaHei" w:hint="eastAsia"/>
          <w:color w:val="000000" w:themeColor="text1"/>
          <w:sz w:val="36"/>
          <w:szCs w:val="36"/>
        </w:rPr>
        <w:t>）和（</w:t>
      </w:r>
      <w:hyperlink r:id="rId11" w:history="1">
        <w:r w:rsidRPr="00BA0354">
          <w:rPr>
            <w:rStyle w:val="Hyperlink"/>
            <w:rFonts w:asciiTheme="minorEastAsia" w:eastAsiaTheme="minorEastAsia" w:hAnsiTheme="minorEastAsia" w:cs="Tahoma"/>
            <w:color w:val="000000" w:themeColor="text1"/>
            <w:sz w:val="36"/>
            <w:szCs w:val="36"/>
          </w:rPr>
          <w:t>145950</w:t>
        </w:r>
      </w:hyperlink>
      <w:r w:rsidRPr="00BA0354">
        <w:rPr>
          <w:rFonts w:asciiTheme="minorEastAsia" w:eastAsiaTheme="minorEastAsia" w:hAnsiTheme="minorEastAsia" w:cs="Microsoft YaHei" w:hint="eastAsia"/>
          <w:color w:val="000000" w:themeColor="text1"/>
          <w:sz w:val="36"/>
          <w:szCs w:val="36"/>
        </w:rPr>
        <w:t>）号问题的回答。</w:t>
      </w:r>
    </w:p>
    <w:p w:rsidR="00BA0354" w:rsidRPr="00BA0354" w:rsidRDefault="00BA0354" w:rsidP="00BA035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BA0354">
        <w:rPr>
          <w:rFonts w:asciiTheme="minorEastAsia" w:eastAsiaTheme="minorEastAsia" w:hAnsiTheme="minorEastAsia" w:cs="Microsoft YaHei" w:hint="eastAsia"/>
          <w:color w:val="000000" w:themeColor="text1"/>
          <w:sz w:val="36"/>
          <w:szCs w:val="36"/>
        </w:rPr>
        <w:t>庆祝节日的形式很多，比如在这些节日里聚餐，或者为庆祝节日的人准备食物，妇孺皆知，这些都是庆祝节日的表现。</w:t>
      </w:r>
    </w:p>
    <w:p w:rsidR="00BA0354" w:rsidRPr="00BA0354" w:rsidRDefault="00BA0354" w:rsidP="00BA035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BA0354">
        <w:rPr>
          <w:rFonts w:asciiTheme="minorEastAsia" w:eastAsiaTheme="minorEastAsia" w:hAnsiTheme="minorEastAsia" w:cs="Microsoft YaHei" w:hint="eastAsia"/>
          <w:color w:val="000000" w:themeColor="text1"/>
          <w:sz w:val="36"/>
          <w:szCs w:val="36"/>
        </w:rPr>
        <w:t>如果把聚餐的时间延迟或者提前一个月左右，只要这些食物是为了照顾多神教徒的节日，或者这个聚会是为了弥补他们节日那一天的聚会，这一切都不能改变相关的教法律例。</w:t>
      </w:r>
    </w:p>
    <w:p w:rsidR="00BA0354" w:rsidRPr="00BA0354" w:rsidRDefault="00BA0354" w:rsidP="00BA035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BA0354">
        <w:rPr>
          <w:rFonts w:asciiTheme="minorEastAsia" w:eastAsiaTheme="minorEastAsia" w:hAnsiTheme="minorEastAsia" w:cs="Microsoft YaHei" w:hint="eastAsia"/>
          <w:color w:val="000000" w:themeColor="text1"/>
          <w:sz w:val="36"/>
          <w:szCs w:val="36"/>
        </w:rPr>
        <w:t>伊斯兰的谢赫伊本</w:t>
      </w:r>
      <w:r w:rsidRPr="00BA0354">
        <w:rPr>
          <w:rFonts w:asciiTheme="minorEastAsia" w:eastAsiaTheme="minorEastAsia" w:hAnsiTheme="minorEastAsia" w:cs="Tahoma"/>
          <w:color w:val="000000" w:themeColor="text1"/>
          <w:sz w:val="36"/>
          <w:szCs w:val="36"/>
        </w:rPr>
        <w:t>•</w:t>
      </w:r>
      <w:r w:rsidRPr="00BA0354">
        <w:rPr>
          <w:rFonts w:asciiTheme="minorEastAsia" w:eastAsiaTheme="minorEastAsia" w:hAnsiTheme="minorEastAsia" w:cs="Microsoft YaHei" w:hint="eastAsia"/>
          <w:color w:val="000000" w:themeColor="text1"/>
          <w:sz w:val="36"/>
          <w:szCs w:val="36"/>
        </w:rPr>
        <w:t>泰米业（愿主怜悯之）说：</w:t>
      </w:r>
      <w:r w:rsidRPr="00BA0354">
        <w:rPr>
          <w:rFonts w:asciiTheme="minorEastAsia" w:eastAsiaTheme="minorEastAsia" w:hAnsiTheme="minorEastAsia" w:cs="Tahoma"/>
          <w:color w:val="000000" w:themeColor="text1"/>
          <w:sz w:val="36"/>
          <w:szCs w:val="36"/>
        </w:rPr>
        <w:t>“</w:t>
      </w:r>
      <w:r w:rsidRPr="00BA0354">
        <w:rPr>
          <w:rFonts w:asciiTheme="minorEastAsia" w:eastAsiaTheme="minorEastAsia" w:hAnsiTheme="minorEastAsia" w:cs="Microsoft YaHei" w:hint="eastAsia"/>
          <w:color w:val="000000" w:themeColor="text1"/>
          <w:sz w:val="36"/>
          <w:szCs w:val="36"/>
        </w:rPr>
        <w:t>节日是一个普通名词，可以指聚会的所有日子或者地方，以及人们在这些地方和时间里新生的所有功修，这个禁令并不仅专门针对他们的节日，而且包括他们在伊</w:t>
      </w:r>
      <w:r w:rsidRPr="00BA0354">
        <w:rPr>
          <w:rFonts w:asciiTheme="minorEastAsia" w:eastAsiaTheme="minorEastAsia" w:hAnsiTheme="minorEastAsia" w:cs="Microsoft YaHei" w:hint="eastAsia"/>
          <w:color w:val="000000" w:themeColor="text1"/>
          <w:sz w:val="36"/>
          <w:szCs w:val="36"/>
        </w:rPr>
        <w:lastRenderedPageBreak/>
        <w:t>斯兰教的宗教中没有依据的地方和时间里尊崇的一切，他们新生的一切功修都在这个范畴之中。</w:t>
      </w:r>
    </w:p>
    <w:p w:rsidR="00BA0354" w:rsidRPr="00BA0354" w:rsidRDefault="00BA0354" w:rsidP="00BA035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BA0354">
        <w:rPr>
          <w:rFonts w:asciiTheme="minorEastAsia" w:eastAsiaTheme="minorEastAsia" w:hAnsiTheme="minorEastAsia" w:cs="Microsoft YaHei" w:hint="eastAsia"/>
          <w:color w:val="000000" w:themeColor="text1"/>
          <w:sz w:val="36"/>
          <w:szCs w:val="36"/>
        </w:rPr>
        <w:t>节日的禁区：就是他们履行那些新生事情的前前后后的日子，或者那些新生事情发生的周围的地方，或者因为这些新生事情而发生的一切行为，这一切行为的教法律例都是一样的，教法不允许做其中的任何事情；有些人可能避免在他们的节假日里履行新生的事情，比如在周四和生日，并对他的家属说：我为你们在这个星期或者在另一个月里庆祝，但他的动机就是为了庆祝他们的节日，若非如此，他们也不会那样做，这一切都是大同小异的行为。但可以把家属的注意力转移到真主和他的使者的节日，隆重地庆祝伊斯兰的节日，以免他们对其他的节日产生渴望之情；如果家属不喜欢，那就没办法，无法无力，唯凭真主；谁如果为了真主而惹怒家属，真主一定会使他和家属皆大欢喜。</w:t>
      </w:r>
      <w:r w:rsidRPr="00BA0354">
        <w:rPr>
          <w:rFonts w:asciiTheme="minorEastAsia" w:eastAsiaTheme="minorEastAsia" w:hAnsiTheme="minorEastAsia" w:cs="Tahoma"/>
          <w:color w:val="000000" w:themeColor="text1"/>
          <w:sz w:val="36"/>
          <w:szCs w:val="36"/>
        </w:rPr>
        <w:t>”</w:t>
      </w:r>
      <w:r w:rsidRPr="00BA0354">
        <w:rPr>
          <w:rFonts w:asciiTheme="minorEastAsia" w:eastAsiaTheme="minorEastAsia" w:hAnsiTheme="minorEastAsia" w:cs="Microsoft YaHei" w:hint="eastAsia"/>
          <w:color w:val="000000" w:themeColor="text1"/>
          <w:sz w:val="36"/>
          <w:szCs w:val="36"/>
        </w:rPr>
        <w:t>《遵循正道》（</w:t>
      </w:r>
      <w:r w:rsidRPr="00BA0354">
        <w:rPr>
          <w:rFonts w:asciiTheme="minorEastAsia" w:eastAsiaTheme="minorEastAsia" w:hAnsiTheme="minorEastAsia" w:cs="Tahoma"/>
          <w:color w:val="000000" w:themeColor="text1"/>
          <w:sz w:val="36"/>
          <w:szCs w:val="36"/>
        </w:rPr>
        <w:t>2 / 5 -6</w:t>
      </w:r>
      <w:r w:rsidRPr="00BA0354">
        <w:rPr>
          <w:rFonts w:asciiTheme="minorEastAsia" w:eastAsiaTheme="minorEastAsia" w:hAnsiTheme="minorEastAsia" w:cs="Microsoft YaHei" w:hint="eastAsia"/>
          <w:color w:val="000000" w:themeColor="text1"/>
          <w:sz w:val="36"/>
          <w:szCs w:val="36"/>
        </w:rPr>
        <w:t>）。</w:t>
      </w:r>
    </w:p>
    <w:p w:rsidR="00BA0354" w:rsidRPr="00BA0354" w:rsidRDefault="00BA0354" w:rsidP="00BA035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BA0354">
        <w:rPr>
          <w:rFonts w:asciiTheme="minorEastAsia" w:eastAsiaTheme="minorEastAsia" w:hAnsiTheme="minorEastAsia" w:cs="Tahoma"/>
          <w:color w:val="000000" w:themeColor="text1"/>
          <w:sz w:val="36"/>
          <w:szCs w:val="36"/>
        </w:rPr>
        <w:lastRenderedPageBreak/>
        <w:t> </w:t>
      </w:r>
      <w:r>
        <w:rPr>
          <w:rFonts w:asciiTheme="minorEastAsia" w:eastAsiaTheme="minorEastAsia" w:hAnsiTheme="minorEastAsia" w:cs="Tahoma" w:hint="eastAsia"/>
          <w:color w:val="000000" w:themeColor="text1"/>
          <w:sz w:val="36"/>
          <w:szCs w:val="36"/>
        </w:rPr>
        <w:t xml:space="preserve">  </w:t>
      </w:r>
      <w:r w:rsidRPr="00BA0354">
        <w:rPr>
          <w:rFonts w:asciiTheme="minorEastAsia" w:eastAsiaTheme="minorEastAsia" w:hAnsiTheme="minorEastAsia" w:cs="Microsoft YaHei" w:hint="eastAsia"/>
          <w:color w:val="000000" w:themeColor="text1"/>
          <w:sz w:val="36"/>
          <w:szCs w:val="36"/>
        </w:rPr>
        <w:t>综上所述：上述问题中提到的聚会是教法不允许的，这就是参加基督徒的虚假的节日；穆斯林自己做食物，或者参与准备食物，一点也不会改变相关的教法律例。</w:t>
      </w:r>
    </w:p>
    <w:p w:rsidR="00BA0354" w:rsidRPr="00BA0354" w:rsidRDefault="00BA0354" w:rsidP="00BA0354">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BA0354">
        <w:rPr>
          <w:rFonts w:asciiTheme="minorEastAsia" w:eastAsiaTheme="minorEastAsia" w:hAnsiTheme="minorEastAsia" w:cs="Tahoma"/>
          <w:color w:val="000000" w:themeColor="text1"/>
          <w:sz w:val="36"/>
          <w:szCs w:val="36"/>
        </w:rPr>
        <w:t> </w:t>
      </w:r>
      <w:r w:rsidRPr="00BA0354">
        <w:rPr>
          <w:rFonts w:asciiTheme="minorEastAsia" w:eastAsiaTheme="minorEastAsia" w:hAnsiTheme="minorEastAsia" w:cs="Microsoft YaHei" w:hint="eastAsia"/>
          <w:color w:val="000000" w:themeColor="text1"/>
          <w:sz w:val="36"/>
          <w:szCs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2"/>
      <w:footerReference w:type="default" r:id="rId13"/>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9EF" w:rsidRDefault="004559EF" w:rsidP="00EB6455">
      <w:r>
        <w:separator/>
      </w:r>
    </w:p>
  </w:endnote>
  <w:endnote w:type="continuationSeparator" w:id="0">
    <w:p w:rsidR="004559EF" w:rsidRDefault="004559EF"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D934E5"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4559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D934E5"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FE44C1">
      <w:rPr>
        <w:noProof/>
        <w:sz w:val="28"/>
        <w:szCs w:val="28"/>
      </w:rPr>
      <w:t>7</w:t>
    </w:r>
    <w:r w:rsidRPr="00923817">
      <w:rPr>
        <w:sz w:val="28"/>
        <w:szCs w:val="28"/>
      </w:rPr>
      <w:fldChar w:fldCharType="end"/>
    </w:r>
  </w:p>
  <w:p w:rsidR="005C5331" w:rsidRPr="00156EB3" w:rsidRDefault="004559EF"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9EF" w:rsidRDefault="004559EF" w:rsidP="00EB6455">
      <w:r>
        <w:separator/>
      </w:r>
    </w:p>
  </w:footnote>
  <w:footnote w:type="continuationSeparator" w:id="0">
    <w:p w:rsidR="004559EF" w:rsidRDefault="004559EF"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B23"/>
    <w:rsid w:val="001743FA"/>
    <w:rsid w:val="0019347C"/>
    <w:rsid w:val="001B6333"/>
    <w:rsid w:val="002350D4"/>
    <w:rsid w:val="00274430"/>
    <w:rsid w:val="002804F9"/>
    <w:rsid w:val="002A30C7"/>
    <w:rsid w:val="0031151D"/>
    <w:rsid w:val="00352158"/>
    <w:rsid w:val="003B55D3"/>
    <w:rsid w:val="003E13B7"/>
    <w:rsid w:val="00434410"/>
    <w:rsid w:val="00442CC2"/>
    <w:rsid w:val="004559EF"/>
    <w:rsid w:val="00462A59"/>
    <w:rsid w:val="00482F6F"/>
    <w:rsid w:val="004E1EA8"/>
    <w:rsid w:val="005056E6"/>
    <w:rsid w:val="005C6719"/>
    <w:rsid w:val="005F220A"/>
    <w:rsid w:val="0061619F"/>
    <w:rsid w:val="00616C3E"/>
    <w:rsid w:val="006412A0"/>
    <w:rsid w:val="00657854"/>
    <w:rsid w:val="0066117B"/>
    <w:rsid w:val="006D5DD9"/>
    <w:rsid w:val="007B587A"/>
    <w:rsid w:val="00844DDF"/>
    <w:rsid w:val="00856385"/>
    <w:rsid w:val="008B2286"/>
    <w:rsid w:val="008C1908"/>
    <w:rsid w:val="0093085A"/>
    <w:rsid w:val="00935B96"/>
    <w:rsid w:val="00945734"/>
    <w:rsid w:val="00962983"/>
    <w:rsid w:val="009750B0"/>
    <w:rsid w:val="009D344A"/>
    <w:rsid w:val="00A11098"/>
    <w:rsid w:val="00A2494F"/>
    <w:rsid w:val="00A3521C"/>
    <w:rsid w:val="00A60587"/>
    <w:rsid w:val="00B83686"/>
    <w:rsid w:val="00BA0354"/>
    <w:rsid w:val="00BC1D95"/>
    <w:rsid w:val="00C11F71"/>
    <w:rsid w:val="00C5412A"/>
    <w:rsid w:val="00CC3482"/>
    <w:rsid w:val="00CD6F06"/>
    <w:rsid w:val="00CD733C"/>
    <w:rsid w:val="00D04B88"/>
    <w:rsid w:val="00D15E7D"/>
    <w:rsid w:val="00D36432"/>
    <w:rsid w:val="00D860D2"/>
    <w:rsid w:val="00D934E5"/>
    <w:rsid w:val="00DB44B1"/>
    <w:rsid w:val="00DC4991"/>
    <w:rsid w:val="00DC54D7"/>
    <w:rsid w:val="00DF5A57"/>
    <w:rsid w:val="00E13455"/>
    <w:rsid w:val="00EB6455"/>
    <w:rsid w:val="00EE484A"/>
    <w:rsid w:val="00FD1848"/>
    <w:rsid w:val="00FE44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BA0354"/>
    <w:rPr>
      <w:color w:val="0000FF" w:themeColor="hyperlink"/>
      <w:u w:val="single"/>
    </w:rPr>
  </w:style>
  <w:style w:type="paragraph" w:customStyle="1" w:styleId="list-group-item-text">
    <w:name w:val="list-group-item-text"/>
    <w:basedOn w:val="Normal"/>
    <w:rsid w:val="00BA0354"/>
    <w:pPr>
      <w:bidi w:val="0"/>
      <w:spacing w:before="100" w:beforeAutospacing="1" w:after="100" w:afterAutospacing="1"/>
    </w:pPr>
    <w:rPr>
      <w:rFonts w:eastAsia="Times New Roman" w:cs="Times New Roman"/>
      <w:color w:val="auto"/>
      <w:szCs w:val="24"/>
      <w:lang w:eastAsia="zh-CN"/>
    </w:rPr>
  </w:style>
  <w:style w:type="paragraph" w:styleId="NormalWeb">
    <w:name w:val="Normal (Web)"/>
    <w:basedOn w:val="Normal"/>
    <w:uiPriority w:val="99"/>
    <w:semiHidden/>
    <w:unhideWhenUsed/>
    <w:rsid w:val="00BA0354"/>
    <w:pPr>
      <w:bidi w:val="0"/>
      <w:spacing w:before="100" w:beforeAutospacing="1" w:after="100" w:afterAutospacing="1"/>
    </w:pPr>
    <w:rPr>
      <w:rFonts w:eastAsia="Times New Roman" w:cs="Times New Roman"/>
      <w:color w:val="auto"/>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hyperlink" Target="http://islamqa.info/zh/14595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islamqa.info/zh/947"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975</Words>
  <Characters>1064</Characters>
  <Application>Microsoft Office Word</Application>
  <DocSecurity>0</DocSecurity>
  <Lines>66</Lines>
  <Paragraphs>37</Paragraphs>
  <ScaleCrop>false</ScaleCrop>
  <Manager/>
  <Company>islamhouse.com</Company>
  <LinksUpToDate>false</LinksUpToDate>
  <CharactersWithSpaces>2002</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穆斯林和基督徒一起参加圣诞节后一个月的聚餐活动_x000d_</dc:title>
  <dc:subject>穆斯林和基督徒一起参加圣诞节后一个月的聚餐活动_x000d_</dc:subject>
  <dc:creator>伊斯兰问答网站_x000d_</dc:creator>
  <cp:keywords>穆斯林和基督徒一起参加圣诞节后一个月的聚餐活动_x000d_</cp:keywords>
  <dc:description>穆斯林和基督徒一起参加圣诞节后一个月的聚餐活动_x000d_</dc:description>
  <cp:lastModifiedBy>Al-Hashemy</cp:lastModifiedBy>
  <cp:revision>3</cp:revision>
  <dcterms:created xsi:type="dcterms:W3CDTF">2014-12-12T12:01:00Z</dcterms:created>
  <dcterms:modified xsi:type="dcterms:W3CDTF">2014-12-25T11:28:00Z</dcterms:modified>
  <cp:category/>
</cp:coreProperties>
</file>