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D45A42"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8A7F18" w:rsidRDefault="008A7F18" w:rsidP="00274430">
      <w:pPr>
        <w:bidi w:val="0"/>
        <w:spacing w:beforeLines="50"/>
        <w:jc w:val="center"/>
        <w:rPr>
          <w:rFonts w:ascii="SimSun" w:hAnsi="SimSun" w:cs="SimSun"/>
          <w:b/>
          <w:bCs/>
          <w:color w:val="1F497D" w:themeColor="text2"/>
          <w:sz w:val="48"/>
          <w:szCs w:val="48"/>
          <w:lang w:eastAsia="zh-CN"/>
        </w:rPr>
      </w:pPr>
      <w:r w:rsidRPr="008A7F18">
        <w:rPr>
          <w:rFonts w:ascii="SimSun" w:hAnsi="SimSun" w:cs="SimSun" w:hint="eastAsia"/>
          <w:b/>
          <w:bCs/>
          <w:color w:val="1F497D" w:themeColor="text2"/>
          <w:sz w:val="48"/>
          <w:szCs w:val="48"/>
          <w:lang w:eastAsia="zh-CN"/>
        </w:rPr>
        <w:t>她的父母拒绝伊斯兰方式的婚庆活动，她应该怎么办？</w:t>
      </w:r>
    </w:p>
    <w:p w:rsidR="00EB6455" w:rsidRDefault="00EB6455" w:rsidP="008A7F18">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A7F18" w:rsidRPr="008A7F18" w:rsidRDefault="008A7F18" w:rsidP="008A7F18">
      <w:pPr>
        <w:shd w:val="clear" w:color="auto" w:fill="FFFFFF"/>
        <w:spacing w:after="65"/>
        <w:jc w:val="center"/>
        <w:outlineLvl w:val="3"/>
        <w:rPr>
          <w:rFonts w:ascii="inherit" w:eastAsia="Times New Roman" w:hAnsi="inherit" w:cs="Times New Roman"/>
          <w:b/>
          <w:bCs/>
          <w:color w:val="1F497D" w:themeColor="text2"/>
          <w:sz w:val="48"/>
          <w:szCs w:val="48"/>
        </w:rPr>
      </w:pPr>
      <w:r w:rsidRPr="008A7F18">
        <w:rPr>
          <w:rFonts w:ascii="inherit" w:eastAsia="Times New Roman" w:hAnsi="inherit" w:cs="Times New Roman"/>
          <w:b/>
          <w:bCs/>
          <w:color w:val="1F497D" w:themeColor="text2"/>
          <w:sz w:val="48"/>
          <w:szCs w:val="48"/>
          <w:rtl/>
        </w:rPr>
        <w:t>والداها يرفضان الفرح الإسلامي فماذا تفعل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5D14F6">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5D14F6">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8A7F18" w:rsidRDefault="00A60587" w:rsidP="008C1908">
      <w:pPr>
        <w:bidi w:val="0"/>
        <w:spacing w:beforeLines="50" w:afterLines="50" w:line="460" w:lineRule="exact"/>
        <w:jc w:val="center"/>
        <w:rPr>
          <w:rFonts w:asciiTheme="minorEastAsia" w:eastAsiaTheme="minorEastAsia" w:hAnsiTheme="minorEastAsia" w:cs="KFGQPC Uthman Taha Naskh"/>
          <w:color w:val="auto"/>
          <w:sz w:val="36"/>
          <w:lang w:eastAsia="zh-CN"/>
        </w:rPr>
      </w:pPr>
    </w:p>
    <w:p w:rsidR="008A7F18" w:rsidRPr="008A7F18" w:rsidRDefault="008A7F18" w:rsidP="008A7F18">
      <w:pPr>
        <w:pStyle w:val="Heading4"/>
        <w:shd w:val="clear" w:color="auto" w:fill="FFFFFF"/>
        <w:spacing w:before="0" w:beforeAutospacing="0" w:after="65" w:afterAutospacing="0"/>
        <w:jc w:val="center"/>
        <w:rPr>
          <w:rFonts w:asciiTheme="minorEastAsia" w:eastAsiaTheme="minorEastAsia" w:hAnsiTheme="minorEastAsia" w:cs="Tahoma"/>
          <w:sz w:val="36"/>
          <w:szCs w:val="36"/>
        </w:rPr>
      </w:pPr>
      <w:r w:rsidRPr="008A7F18">
        <w:rPr>
          <w:rFonts w:asciiTheme="minorEastAsia" w:eastAsiaTheme="minorEastAsia" w:hAnsiTheme="minorEastAsia" w:cs="SimSun" w:hint="eastAsia"/>
          <w:sz w:val="36"/>
          <w:szCs w:val="36"/>
        </w:rPr>
        <w:t>她的父母拒绝伊斯兰方式的婚庆活动，她应该怎么办？</w:t>
      </w:r>
    </w:p>
    <w:p w:rsidR="008A7F18" w:rsidRPr="008A7F18" w:rsidRDefault="008A7F18" w:rsidP="008A7F18">
      <w:pPr>
        <w:shd w:val="clear" w:color="auto" w:fill="FFFFFF"/>
        <w:spacing w:before="262" w:after="262" w:line="262" w:lineRule="atLeast"/>
        <w:jc w:val="both"/>
        <w:rPr>
          <w:rFonts w:asciiTheme="minorEastAsia" w:eastAsiaTheme="minorEastAsia" w:hAnsiTheme="minorEastAsia" w:cs="Tahoma"/>
          <w:color w:val="auto"/>
          <w:sz w:val="36"/>
        </w:rPr>
      </w:pPr>
    </w:p>
    <w:p w:rsidR="008A7F18" w:rsidRDefault="008A7F18" w:rsidP="008A7F18">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C00000"/>
          <w:sz w:val="36"/>
          <w:szCs w:val="36"/>
        </w:rPr>
      </w:pPr>
      <w:r>
        <w:rPr>
          <w:rFonts w:asciiTheme="minorEastAsia" w:eastAsiaTheme="minorEastAsia" w:hAnsiTheme="minorEastAsia" w:cs="Microsoft YaHei" w:hint="eastAsia"/>
          <w:b/>
          <w:bCs/>
          <w:color w:val="C00000"/>
          <w:sz w:val="36"/>
          <w:szCs w:val="36"/>
        </w:rPr>
        <w:t>问：</w:t>
      </w:r>
      <w:r w:rsidRPr="008A7F18">
        <w:rPr>
          <w:rFonts w:asciiTheme="minorEastAsia" w:eastAsiaTheme="minorEastAsia" w:hAnsiTheme="minorEastAsia" w:cs="Microsoft YaHei" w:hint="eastAsia"/>
          <w:b/>
          <w:bCs/>
          <w:color w:val="C00000"/>
          <w:sz w:val="36"/>
          <w:szCs w:val="36"/>
        </w:rPr>
        <w:t>关于伊斯兰方式的婚庆活动的教法律例是什么？</w:t>
      </w:r>
    </w:p>
    <w:p w:rsidR="008A7F18" w:rsidRDefault="008A7F18" w:rsidP="008A7F18">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A7F18">
        <w:rPr>
          <w:rFonts w:asciiTheme="minorEastAsia" w:eastAsiaTheme="minorEastAsia" w:hAnsiTheme="minorEastAsia" w:cs="Microsoft YaHei" w:hint="eastAsia"/>
          <w:b/>
          <w:bCs/>
          <w:color w:val="C00000"/>
          <w:sz w:val="36"/>
          <w:szCs w:val="36"/>
        </w:rPr>
        <w:t>如果父母不同意，我可以反对他俩、或者我要让</w:t>
      </w:r>
    </w:p>
    <w:p w:rsidR="008A7F18" w:rsidRPr="008A7F18" w:rsidRDefault="008A7F18" w:rsidP="008A7F18">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C00000"/>
          <w:sz w:val="36"/>
          <w:szCs w:val="36"/>
        </w:rPr>
      </w:pPr>
      <w:r w:rsidRPr="008A7F18">
        <w:rPr>
          <w:rFonts w:asciiTheme="minorEastAsia" w:eastAsiaTheme="minorEastAsia" w:hAnsiTheme="minorEastAsia" w:cs="Microsoft YaHei" w:hint="eastAsia"/>
          <w:b/>
          <w:bCs/>
          <w:color w:val="C00000"/>
          <w:sz w:val="36"/>
          <w:szCs w:val="36"/>
        </w:rPr>
        <w:t>步，遵循他俩的意见吗？</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8A7F18">
        <w:rPr>
          <w:rFonts w:asciiTheme="minorEastAsia" w:eastAsiaTheme="minorEastAsia" w:hAnsiTheme="minorEastAsia" w:cs="Microsoft YaHei" w:hint="eastAsia"/>
          <w:sz w:val="36"/>
          <w:szCs w:val="36"/>
        </w:rPr>
        <w:t>一切赞颂，全归真主。</w:t>
      </w:r>
    </w:p>
    <w:p w:rsidR="008A7F18" w:rsidRDefault="008A7F18" w:rsidP="008A7F18">
      <w:pPr>
        <w:pStyle w:val="NormalWeb"/>
        <w:shd w:val="clear" w:color="auto" w:fill="FFFFFF"/>
        <w:spacing w:before="0" w:beforeAutospacing="0" w:after="131" w:afterAutospacing="0" w:line="480" w:lineRule="auto"/>
        <w:ind w:firstLine="720"/>
        <w:jc w:val="both"/>
        <w:rPr>
          <w:rFonts w:asciiTheme="minorEastAsia" w:eastAsiaTheme="minorEastAsia" w:hAnsiTheme="minorEastAsia" w:cs="Microsoft YaHei"/>
          <w:sz w:val="36"/>
          <w:szCs w:val="36"/>
        </w:rPr>
      </w:pPr>
      <w:r w:rsidRPr="008A7F18">
        <w:rPr>
          <w:rFonts w:asciiTheme="minorEastAsia" w:eastAsiaTheme="minorEastAsia" w:hAnsiTheme="minorEastAsia" w:cs="Microsoft YaHei" w:hint="eastAsia"/>
          <w:sz w:val="36"/>
          <w:szCs w:val="36"/>
        </w:rPr>
        <w:t>第一：伊斯兰方式的婚庆活动就是符合伊斯兰教法律例的婚庆仪式，没有男女混杂、女人在男人面前袒胸露背、播放音乐和淫荡歌曲等真主禁止的非法行为的婚庆活动，令人遗憾的是类似的非法行为在今日许多穆斯林的婚庆活动中比比皆是，非常普遍，唯有真主佑护的极少数人例外；在婚庆活动中教法允许的事情是，让新婚夫妇、他们的家人和祝贺的客人都感</w:t>
      </w:r>
      <w:r w:rsidRPr="008A7F18">
        <w:rPr>
          <w:rFonts w:asciiTheme="minorEastAsia" w:eastAsiaTheme="minorEastAsia" w:hAnsiTheme="minorEastAsia" w:cs="Microsoft YaHei" w:hint="eastAsia"/>
          <w:sz w:val="36"/>
          <w:szCs w:val="36"/>
        </w:rPr>
        <w:lastRenderedPageBreak/>
        <w:t>到高兴，但是不能做出使真主恼怒的事情，女人们可以使用手鼓，也可以歌唱内容健康、没有罪恶的歌曲。</w:t>
      </w:r>
      <w:r>
        <w:rPr>
          <w:rFonts w:asciiTheme="minorEastAsia" w:eastAsiaTheme="minorEastAsia" w:hAnsiTheme="minorEastAsia" w:cs="Microsoft YaHei" w:hint="eastAsia"/>
          <w:sz w:val="36"/>
          <w:szCs w:val="36"/>
        </w:rPr>
        <w:t xml:space="preserve">   </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Microsoft YaHei"/>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《布哈里圣训实录》（</w:t>
      </w:r>
      <w:r w:rsidRPr="008A7F18">
        <w:rPr>
          <w:rFonts w:asciiTheme="minorEastAsia" w:eastAsiaTheme="minorEastAsia" w:hAnsiTheme="minorEastAsia" w:cs="Tahoma"/>
          <w:sz w:val="36"/>
          <w:szCs w:val="36"/>
        </w:rPr>
        <w:t>5163</w:t>
      </w:r>
      <w:r w:rsidRPr="008A7F18">
        <w:rPr>
          <w:rFonts w:asciiTheme="minorEastAsia" w:eastAsiaTheme="minorEastAsia" w:hAnsiTheme="minorEastAsia" w:cs="Microsoft YaHei" w:hint="eastAsia"/>
          <w:sz w:val="36"/>
          <w:szCs w:val="36"/>
        </w:rPr>
        <w:t>段）辑录：阿伊莎（愿主喜悦之）传述：她去辅士家送新娘子，先知（愿主福安之）说：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阿伊莎！你们准备了娱乐活动吗？辅士家都是喜爱娱乐活动的。</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《伊本</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马哲圣训实录》（</w:t>
      </w:r>
      <w:r w:rsidRPr="008A7F18">
        <w:rPr>
          <w:rFonts w:asciiTheme="minorEastAsia" w:eastAsiaTheme="minorEastAsia" w:hAnsiTheme="minorEastAsia" w:cs="Tahoma"/>
          <w:sz w:val="36"/>
          <w:szCs w:val="36"/>
        </w:rPr>
        <w:t>1900</w:t>
      </w:r>
      <w:r w:rsidRPr="008A7F18">
        <w:rPr>
          <w:rFonts w:asciiTheme="minorEastAsia" w:eastAsiaTheme="minorEastAsia" w:hAnsiTheme="minorEastAsia" w:cs="Microsoft YaHei" w:hint="eastAsia"/>
          <w:sz w:val="36"/>
          <w:szCs w:val="36"/>
        </w:rPr>
        <w:t>段）辑录：伊本</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阿巴斯（愿主喜悦之）传述：阿伊莎（愿主喜悦之）送自己的一位亲戚到辅士家去做新娘，真主的使者（愿主福安之）来了。真主的使者（愿主福安之）问：</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你们要去送新娘吗？</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大家说：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是的。</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真主的使者（愿主福安之）又问：</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你们送亲的人中有会唱歌的人吗？</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阿伊莎：</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没有。</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真主的使者（愿主福安之）说：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辅士都是喜爱娱乐活动的人，你们何不派一个歌手同去，让他说：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我们来到了你们的地方，我们来到了你们的地方，祝贺</w:t>
      </w:r>
      <w:r w:rsidRPr="008A7F18">
        <w:rPr>
          <w:rFonts w:asciiTheme="minorEastAsia" w:eastAsiaTheme="minorEastAsia" w:hAnsiTheme="minorEastAsia" w:cs="Microsoft YaHei" w:hint="eastAsia"/>
          <w:sz w:val="36"/>
          <w:szCs w:val="36"/>
        </w:rPr>
        <w:lastRenderedPageBreak/>
        <w:t>我们，也祝贺你们。</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谢赫艾利巴尼在《消除饥渴》（</w:t>
      </w:r>
      <w:r w:rsidRPr="008A7F18">
        <w:rPr>
          <w:rFonts w:asciiTheme="minorEastAsia" w:eastAsiaTheme="minorEastAsia" w:hAnsiTheme="minorEastAsia" w:cs="Tahoma"/>
          <w:sz w:val="36"/>
          <w:szCs w:val="36"/>
        </w:rPr>
        <w:t>1995</w:t>
      </w:r>
      <w:r w:rsidRPr="008A7F18">
        <w:rPr>
          <w:rFonts w:asciiTheme="minorEastAsia" w:eastAsiaTheme="minorEastAsia" w:hAnsiTheme="minorEastAsia" w:cs="Microsoft YaHei" w:hint="eastAsia"/>
          <w:sz w:val="36"/>
          <w:szCs w:val="36"/>
        </w:rPr>
        <w:t>段）中认为这是优美的圣训。</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《奈萨伊圣训实录》（</w:t>
      </w:r>
      <w:r w:rsidRPr="008A7F18">
        <w:rPr>
          <w:rFonts w:asciiTheme="minorEastAsia" w:eastAsiaTheme="minorEastAsia" w:hAnsiTheme="minorEastAsia" w:cs="Tahoma"/>
          <w:sz w:val="36"/>
          <w:szCs w:val="36"/>
        </w:rPr>
        <w:t>3368</w:t>
      </w:r>
      <w:r w:rsidRPr="008A7F18">
        <w:rPr>
          <w:rFonts w:asciiTheme="minorEastAsia" w:eastAsiaTheme="minorEastAsia" w:hAnsiTheme="minorEastAsia" w:cs="Microsoft YaHei" w:hint="eastAsia"/>
          <w:sz w:val="36"/>
          <w:szCs w:val="36"/>
        </w:rPr>
        <w:t>段）和《伊本</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马哲圣训实录》（</w:t>
      </w:r>
      <w:r w:rsidRPr="008A7F18">
        <w:rPr>
          <w:rFonts w:asciiTheme="minorEastAsia" w:eastAsiaTheme="minorEastAsia" w:hAnsiTheme="minorEastAsia" w:cs="Tahoma"/>
          <w:sz w:val="36"/>
          <w:szCs w:val="36"/>
        </w:rPr>
        <w:t>1896</w:t>
      </w:r>
      <w:r w:rsidRPr="008A7F18">
        <w:rPr>
          <w:rFonts w:asciiTheme="minorEastAsia" w:eastAsiaTheme="minorEastAsia" w:hAnsiTheme="minorEastAsia" w:cs="Microsoft YaHei" w:hint="eastAsia"/>
          <w:sz w:val="36"/>
          <w:szCs w:val="36"/>
        </w:rPr>
        <w:t>段）辑录：穆罕默德</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本</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哈推布（愿主喜悦之）传述：真主的使者（愿主福安之）说：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婚庆活动中的手鼓和歌唱，是非法与合法之间的一件事情。</w:t>
      </w:r>
      <w:r w:rsidRPr="008A7F18">
        <w:rPr>
          <w:rFonts w:asciiTheme="minorEastAsia" w:eastAsiaTheme="minorEastAsia" w:hAnsiTheme="minorEastAsia" w:cs="Tahoma"/>
          <w:sz w:val="36"/>
          <w:szCs w:val="36"/>
        </w:rPr>
        <w:t xml:space="preserve">” </w:t>
      </w:r>
      <w:r w:rsidRPr="008A7F18">
        <w:rPr>
          <w:rFonts w:asciiTheme="minorEastAsia" w:eastAsiaTheme="minorEastAsia" w:hAnsiTheme="minorEastAsia" w:cs="Microsoft YaHei" w:hint="eastAsia"/>
          <w:sz w:val="36"/>
          <w:szCs w:val="36"/>
        </w:rPr>
        <w:t>谢赫艾利巴尼在《提尔米基圣训实录》中认为这是优美的圣训。</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所以伊斯兰的婚庆活动既让参加婚礼的客人感到高兴和快乐，又洁身自好、遵循教法律例、远离各种非法的行为。参加婚庆活动女人与男人是完全隔离的，她们让新娘和周围的人感到高兴和快乐，在手鼓的节奏下载歌载舞、进行各种合法的娱乐活动、饮食等风俗和习惯，尽管各有不同，但是都在教法允许的范围之内。</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8A7F18">
        <w:rPr>
          <w:rFonts w:asciiTheme="minorEastAsia" w:eastAsiaTheme="minorEastAsia" w:hAnsiTheme="minorEastAsia" w:cs="Microsoft YaHei" w:hint="eastAsia"/>
          <w:sz w:val="36"/>
          <w:szCs w:val="36"/>
        </w:rPr>
        <w:t>参加婚礼的男人也一样，他们聚集在专门的地方，互相祝贺，为新婚夫妇祈祷吉祥如意；新郎设宴招待参加婚礼的宾客是圣行，但是不能挥霍浪费。</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伊斯兰的婚庆活动，目的在于宣扬和表现婚姻大事，与非法的淫荡行为划分界限，做出区别，让新婚夫妇、她们的家人和朋友感到高兴，同时在这一切行为中落实对真主的崇拜。</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第二：如果父母拒绝在婚庆活动中受到教法律例的约束，坚持要把搞一些教法禁止的活动，如男女混杂、女人在男人面前袒胸露背、邀请女歌手或者女舞者在男人们的面前又唱又跳，那么，你必须要劝告自己的父母，为他俩阐明这些非法行为的教法律例，并告诉他俩：婚姻是真主的恩典之一，必须要感谢真主，要以服从真主的命令来感谢真主，而不能违抗真主的命令；以违抗真主的命令而开始的婚姻必定不会使新</w:t>
      </w:r>
      <w:r w:rsidRPr="008A7F18">
        <w:rPr>
          <w:rFonts w:asciiTheme="minorEastAsia" w:eastAsiaTheme="minorEastAsia" w:hAnsiTheme="minorEastAsia" w:cs="Microsoft YaHei" w:hint="eastAsia"/>
          <w:sz w:val="36"/>
          <w:szCs w:val="36"/>
        </w:rPr>
        <w:lastRenderedPageBreak/>
        <w:t>婚夫妇一帆风顺、白头到老的。如果他俩响应了你的劝说，则感谢真主；如果他俩冥顽不灵、固执己见，你就应该远离这个充满非法行为的场地，表示你对这些非法行为的憎恶之情，与之毫无干系。伟大的真主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他确已在这经典中启示你们说：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当你们听见真主的迹象被人否认而加以嘲笑的时候，你们不要与他们同座，直到他们谈论别的话；否则，你们必与他们同罪。</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真主必定把伪信者和不信者全体集合在火狱里。</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w:t>
      </w:r>
      <w:r w:rsidRPr="008A7F18">
        <w:rPr>
          <w:rFonts w:asciiTheme="minorEastAsia" w:eastAsiaTheme="minorEastAsia" w:hAnsiTheme="minorEastAsia" w:cs="Tahoma"/>
          <w:sz w:val="36"/>
          <w:szCs w:val="36"/>
        </w:rPr>
        <w:t>4</w:t>
      </w:r>
      <w:r w:rsidRPr="008A7F18">
        <w:rPr>
          <w:rFonts w:asciiTheme="minorEastAsia" w:eastAsiaTheme="minorEastAsia" w:hAnsiTheme="minorEastAsia" w:cs="Microsoft YaHei" w:hint="eastAsia"/>
          <w:sz w:val="36"/>
          <w:szCs w:val="36"/>
        </w:rPr>
        <w:t>：</w:t>
      </w:r>
      <w:r w:rsidRPr="008A7F18">
        <w:rPr>
          <w:rFonts w:asciiTheme="minorEastAsia" w:eastAsiaTheme="minorEastAsia" w:hAnsiTheme="minorEastAsia" w:cs="Tahoma"/>
          <w:sz w:val="36"/>
          <w:szCs w:val="36"/>
        </w:rPr>
        <w:t>140</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古尔图比（愿主怜悯之）说：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这节经文说明必须要远离违法犯罪的人，如果他们做出非法行为的时候；谁没有远离他们，就是赞同他们的行为。伟大的真主说：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你们必与他们同罪。</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凡是参加违抗真主命令的聚会，没有反对他们的非法行为，就与他们同罪，无分彼此。</w:t>
      </w:r>
      <w:r w:rsidRPr="008A7F18">
        <w:rPr>
          <w:rFonts w:asciiTheme="minorEastAsia" w:eastAsiaTheme="minorEastAsia" w:hAnsiTheme="minorEastAsia" w:cs="Tahoma"/>
          <w:sz w:val="36"/>
          <w:szCs w:val="36"/>
        </w:rPr>
        <w:t>”</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8A7F18">
        <w:rPr>
          <w:rFonts w:asciiTheme="minorEastAsia" w:eastAsiaTheme="minorEastAsia" w:hAnsiTheme="minorEastAsia" w:cs="Microsoft YaHei" w:hint="eastAsia"/>
          <w:sz w:val="36"/>
          <w:szCs w:val="36"/>
        </w:rPr>
        <w:t>如果他们说了违抗真主的话语，做了违抗真主的行为，必须要反对他们；如果没有能力反对他们，则必须要离开他们的坐席，以免成为在这节经文中所警告的那种人。</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先知（愿主福安之）说：</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如果你们谁看见了非法的行为，必须要用手去改变它；如果没有能力，就用口舌去改变它；如果没有能力，就用心去憎恶它，这是最微弱的信仰。</w:t>
      </w:r>
      <w:r w:rsidRPr="008A7F18">
        <w:rPr>
          <w:rFonts w:asciiTheme="minorEastAsia" w:eastAsiaTheme="minorEastAsia" w:hAnsiTheme="minorEastAsia" w:cs="Tahoma"/>
          <w:sz w:val="36"/>
          <w:szCs w:val="36"/>
        </w:rPr>
        <w:t>”</w:t>
      </w:r>
      <w:r w:rsidRPr="008A7F18">
        <w:rPr>
          <w:rFonts w:asciiTheme="minorEastAsia" w:eastAsiaTheme="minorEastAsia" w:hAnsiTheme="minorEastAsia" w:cs="Microsoft YaHei" w:hint="eastAsia"/>
          <w:sz w:val="36"/>
          <w:szCs w:val="36"/>
        </w:rPr>
        <w:t>《穆斯林圣训实录》（</w:t>
      </w:r>
      <w:r w:rsidRPr="008A7F18">
        <w:rPr>
          <w:rFonts w:asciiTheme="minorEastAsia" w:eastAsiaTheme="minorEastAsia" w:hAnsiTheme="minorEastAsia" w:cs="Tahoma"/>
          <w:sz w:val="36"/>
          <w:szCs w:val="36"/>
        </w:rPr>
        <w:t>49</w:t>
      </w:r>
      <w:r w:rsidRPr="008A7F18">
        <w:rPr>
          <w:rFonts w:asciiTheme="minorEastAsia" w:eastAsiaTheme="minorEastAsia" w:hAnsiTheme="minorEastAsia" w:cs="Microsoft YaHei" w:hint="eastAsia"/>
          <w:sz w:val="36"/>
          <w:szCs w:val="36"/>
        </w:rPr>
        <w:t>段）辑录。</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A7F18">
        <w:rPr>
          <w:rFonts w:asciiTheme="minorEastAsia" w:eastAsiaTheme="minorEastAsia" w:hAnsiTheme="minorEastAsia" w:cs="Microsoft YaHei" w:hint="eastAsia"/>
          <w:sz w:val="36"/>
          <w:szCs w:val="36"/>
        </w:rPr>
        <w:t>欲了解更多的益处，敬请参阅（</w:t>
      </w:r>
      <w:hyperlink r:id="rId10" w:history="1">
        <w:r w:rsidRPr="008A7F18">
          <w:rPr>
            <w:rStyle w:val="Hyperlink"/>
            <w:rFonts w:asciiTheme="minorEastAsia" w:eastAsiaTheme="minorEastAsia" w:hAnsiTheme="minorEastAsia" w:cs="Tahoma"/>
            <w:color w:val="auto"/>
            <w:sz w:val="36"/>
            <w:szCs w:val="36"/>
          </w:rPr>
          <w:t>11446</w:t>
        </w:r>
      </w:hyperlink>
      <w:r w:rsidRPr="008A7F18">
        <w:rPr>
          <w:rFonts w:asciiTheme="minorEastAsia" w:eastAsiaTheme="minorEastAsia" w:hAnsiTheme="minorEastAsia" w:cs="Microsoft YaHei" w:hint="eastAsia"/>
          <w:sz w:val="36"/>
          <w:szCs w:val="36"/>
        </w:rPr>
        <w:t>）和（</w:t>
      </w:r>
      <w:hyperlink r:id="rId11" w:history="1">
        <w:r w:rsidRPr="008A7F18">
          <w:rPr>
            <w:rStyle w:val="Hyperlink"/>
            <w:rFonts w:asciiTheme="minorEastAsia" w:eastAsiaTheme="minorEastAsia" w:hAnsiTheme="minorEastAsia" w:cs="Tahoma"/>
            <w:color w:val="auto"/>
            <w:sz w:val="36"/>
            <w:szCs w:val="36"/>
          </w:rPr>
          <w:t>7577</w:t>
        </w:r>
      </w:hyperlink>
      <w:r w:rsidRPr="008A7F18">
        <w:rPr>
          <w:rFonts w:asciiTheme="minorEastAsia" w:eastAsiaTheme="minorEastAsia" w:hAnsiTheme="minorEastAsia" w:cs="Microsoft YaHei" w:hint="eastAsia"/>
          <w:sz w:val="36"/>
          <w:szCs w:val="36"/>
        </w:rPr>
        <w:t>）号问题的回答。</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8A7F18">
        <w:rPr>
          <w:rFonts w:asciiTheme="minorEastAsia" w:eastAsiaTheme="minorEastAsia" w:hAnsiTheme="minorEastAsia" w:cs="Microsoft YaHei" w:hint="eastAsia"/>
          <w:sz w:val="36"/>
          <w:szCs w:val="36"/>
        </w:rPr>
        <w:t>为了成为在今生和后世都成功的人，你不能赞同他们的非法行为，也不能从你坚持和遵循婚庆教法律例的立场中退缩退。</w:t>
      </w:r>
    </w:p>
    <w:p w:rsidR="008A7F18" w:rsidRPr="008A7F18" w:rsidRDefault="008A7F18" w:rsidP="008A7F18">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8A7F18">
        <w:rPr>
          <w:rFonts w:asciiTheme="minorEastAsia" w:eastAsiaTheme="minorEastAsia" w:hAnsiTheme="minorEastAsia" w:cs="Microsoft YaHei" w:hint="eastAsia"/>
          <w:sz w:val="36"/>
          <w:szCs w:val="36"/>
        </w:rPr>
        <w:t>我们祈求真主赐给你顺利、正确和正道！</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7D5" w:rsidRDefault="000017D5" w:rsidP="00EB6455">
      <w:r>
        <w:separator/>
      </w:r>
    </w:p>
  </w:endnote>
  <w:endnote w:type="continuationSeparator" w:id="0">
    <w:p w:rsidR="000017D5" w:rsidRDefault="000017D5"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D45A42"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001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D45A42"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5D14F6">
      <w:rPr>
        <w:noProof/>
        <w:sz w:val="28"/>
        <w:szCs w:val="28"/>
      </w:rPr>
      <w:t>2</w:t>
    </w:r>
    <w:r w:rsidRPr="00923817">
      <w:rPr>
        <w:sz w:val="28"/>
        <w:szCs w:val="28"/>
      </w:rPr>
      <w:fldChar w:fldCharType="end"/>
    </w:r>
  </w:p>
  <w:p w:rsidR="005C5331" w:rsidRPr="00156EB3" w:rsidRDefault="000017D5"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7D5" w:rsidRDefault="000017D5" w:rsidP="00EB6455">
      <w:r>
        <w:separator/>
      </w:r>
    </w:p>
  </w:footnote>
  <w:footnote w:type="continuationSeparator" w:id="0">
    <w:p w:rsidR="000017D5" w:rsidRDefault="000017D5"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017D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67883"/>
    <w:rsid w:val="003B55D3"/>
    <w:rsid w:val="00442CC2"/>
    <w:rsid w:val="00462A59"/>
    <w:rsid w:val="00482F6F"/>
    <w:rsid w:val="004E1EA8"/>
    <w:rsid w:val="005056E6"/>
    <w:rsid w:val="00560058"/>
    <w:rsid w:val="005C6719"/>
    <w:rsid w:val="005D14F6"/>
    <w:rsid w:val="005F220A"/>
    <w:rsid w:val="0061619F"/>
    <w:rsid w:val="00616C3E"/>
    <w:rsid w:val="006412A0"/>
    <w:rsid w:val="00657854"/>
    <w:rsid w:val="0066117B"/>
    <w:rsid w:val="006D5DD9"/>
    <w:rsid w:val="007B587A"/>
    <w:rsid w:val="00844DDF"/>
    <w:rsid w:val="00856385"/>
    <w:rsid w:val="008A7F18"/>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45A4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8A7F18"/>
    <w:rPr>
      <w:color w:val="0000FF" w:themeColor="hyperlink"/>
      <w:u w:val="single"/>
    </w:rPr>
  </w:style>
  <w:style w:type="paragraph" w:customStyle="1" w:styleId="list-group-item-text">
    <w:name w:val="list-group-item-text"/>
    <w:basedOn w:val="Normal"/>
    <w:rsid w:val="008A7F18"/>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8A7F18"/>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757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11446"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1096</Words>
  <Characters>1185</Characters>
  <Application>Microsoft Office Word</Application>
  <DocSecurity>0</DocSecurity>
  <Lines>69</Lines>
  <Paragraphs>34</Paragraphs>
  <ScaleCrop>false</ScaleCrop>
  <Manager/>
  <Company>islamhouse.com</Company>
  <LinksUpToDate>false</LinksUpToDate>
  <CharactersWithSpaces>2247</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她的父母拒绝伊斯兰方式的婚庆活动，她应该怎么办</dc:title>
  <dc:subject>她的父母拒绝伊斯兰方式的婚庆活动，她应该怎么办</dc:subject>
  <dc:creator>伊斯兰问答网站_x000d_</dc:creator>
  <cp:keywords>她的父母拒绝伊斯兰方式的婚庆活动，她应该怎么办</cp:keywords>
  <dc:description>她的父母拒绝伊斯兰方式的婚庆活动，她应该怎么办</dc:description>
  <cp:lastModifiedBy>Al-Hashemy</cp:lastModifiedBy>
  <cp:revision>3</cp:revision>
  <dcterms:created xsi:type="dcterms:W3CDTF">2014-12-07T12:32:00Z</dcterms:created>
  <dcterms:modified xsi:type="dcterms:W3CDTF">2014-12-19T18:24:00Z</dcterms:modified>
  <cp:category/>
</cp:coreProperties>
</file>