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001714"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8C33CC">
      <w:pPr>
        <w:bidi w:val="0"/>
        <w:rPr>
          <w:rFonts w:ascii="Arial" w:hAnsi="Arial" w:cs="Arial"/>
          <w:b/>
          <w:bCs/>
          <w:sz w:val="48"/>
          <w:szCs w:val="48"/>
          <w:lang w:eastAsia="zh-CN"/>
        </w:rPr>
      </w:pPr>
    </w:p>
    <w:p w:rsidR="00EB6455" w:rsidRDefault="008C33CC" w:rsidP="00274430">
      <w:pPr>
        <w:bidi w:val="0"/>
        <w:spacing w:beforeLines="50"/>
        <w:jc w:val="center"/>
        <w:rPr>
          <w:rFonts w:ascii="Courier New" w:hAnsi="Courier New" w:cs="Courier New"/>
          <w:b/>
          <w:bCs/>
          <w:sz w:val="32"/>
          <w:szCs w:val="32"/>
          <w:lang w:eastAsia="zh-CN"/>
        </w:rPr>
      </w:pPr>
      <w:r w:rsidRPr="008C33CC">
        <w:rPr>
          <w:rFonts w:ascii="SimSun" w:hAnsi="SimSun" w:cs="SimSun" w:hint="eastAsia"/>
          <w:b/>
          <w:bCs/>
          <w:color w:val="1F497D" w:themeColor="text2"/>
          <w:sz w:val="48"/>
          <w:szCs w:val="48"/>
          <w:lang w:eastAsia="zh-CN"/>
        </w:rPr>
        <w:t>如果一个女人通奸了，然后她被迫嫁给一个贞洁的人，其婚姻是正确有效的吗？</w:t>
      </w:r>
      <w:r w:rsidR="00EB6455" w:rsidRPr="00962983">
        <w:rPr>
          <w:rFonts w:ascii="Tahoma" w:eastAsia="MS UI Gothic" w:hAnsi="Tahoma" w:cs="Tahoma"/>
          <w:b/>
          <w:bCs/>
          <w:sz w:val="32"/>
          <w:szCs w:val="32"/>
          <w:rtl/>
          <w:lang w:bidi="ar-EG"/>
        </w:rPr>
        <w:t>]</w:t>
      </w:r>
      <w:r w:rsidR="00EB6455" w:rsidRPr="00962983">
        <w:rPr>
          <w:rFonts w:ascii="Tahoma" w:eastAsia="MS UI Gothic" w:hAnsi="Tahoma" w:cs="Tahoma"/>
          <w:b/>
          <w:bCs/>
          <w:sz w:val="32"/>
          <w:szCs w:val="32"/>
          <w:lang w:eastAsia="zh-CN"/>
        </w:rPr>
        <w:t xml:space="preserve"> </w:t>
      </w:r>
      <w:r w:rsidR="00EB6455" w:rsidRPr="00962983">
        <w:rPr>
          <w:rFonts w:ascii="SimSun" w:hAnsi="SimSun" w:cs="Tahoma" w:hint="eastAsia"/>
          <w:b/>
          <w:bCs/>
          <w:sz w:val="32"/>
          <w:szCs w:val="32"/>
          <w:lang w:eastAsia="zh-CN"/>
        </w:rPr>
        <w:t>中文</w:t>
      </w:r>
      <w:r w:rsidR="00EB6455" w:rsidRPr="00962983">
        <w:rPr>
          <w:rFonts w:ascii="Tahoma" w:eastAsia="MS UI Gothic" w:hAnsi="Tahoma" w:cs="Tahoma"/>
          <w:b/>
          <w:bCs/>
          <w:sz w:val="32"/>
          <w:szCs w:val="32"/>
          <w:rtl/>
          <w:lang w:bidi="ar-EG"/>
        </w:rPr>
        <w:t>[</w:t>
      </w:r>
      <w:r w:rsidR="00EB6455"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8C33CC" w:rsidRPr="008C33CC" w:rsidRDefault="008C33CC" w:rsidP="008C33CC">
      <w:pPr>
        <w:spacing w:after="65"/>
        <w:jc w:val="center"/>
        <w:outlineLvl w:val="3"/>
        <w:rPr>
          <w:rFonts w:ascii="Helvetica" w:eastAsia="Times New Roman" w:hAnsi="Helvetica" w:cs="Times New Roman"/>
          <w:b/>
          <w:bCs/>
          <w:color w:val="1F497D" w:themeColor="text2"/>
          <w:sz w:val="48"/>
          <w:szCs w:val="48"/>
        </w:rPr>
      </w:pPr>
      <w:r w:rsidRPr="008C33CC">
        <w:rPr>
          <w:rFonts w:ascii="Helvetica" w:eastAsia="Times New Roman" w:hAnsi="Helvetica" w:cs="Times New Roman"/>
          <w:b/>
          <w:bCs/>
          <w:color w:val="1F497D" w:themeColor="text2"/>
          <w:sz w:val="48"/>
          <w:szCs w:val="48"/>
          <w:rtl/>
        </w:rPr>
        <w:t>إذا زنت المرأة ، ثم أجبرت على الزواج من رجل عفيف ، فهل يصح ذلك الزواج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bookmarkStart w:id="0" w:name="_GoBack"/>
      <w:bookmarkEnd w:id="0"/>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F81552">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F81552">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8C33CC" w:rsidRPr="008C33CC" w:rsidRDefault="008C33CC" w:rsidP="008C33CC">
      <w:pPr>
        <w:pStyle w:val="Heading4"/>
        <w:shd w:val="clear" w:color="auto" w:fill="FFFFFF"/>
        <w:spacing w:before="0" w:beforeAutospacing="0" w:after="65" w:afterAutospacing="0"/>
        <w:jc w:val="center"/>
        <w:rPr>
          <w:rFonts w:asciiTheme="minorEastAsia" w:eastAsiaTheme="minorEastAsia" w:hAnsiTheme="minorEastAsia" w:cs="Tahoma"/>
          <w:color w:val="000000" w:themeColor="text1"/>
          <w:sz w:val="36"/>
          <w:szCs w:val="36"/>
        </w:rPr>
      </w:pPr>
      <w:r w:rsidRPr="008C33CC">
        <w:rPr>
          <w:rFonts w:asciiTheme="minorEastAsia" w:eastAsiaTheme="minorEastAsia" w:hAnsiTheme="minorEastAsia" w:cs="SimSun" w:hint="eastAsia"/>
          <w:color w:val="000000" w:themeColor="text1"/>
          <w:sz w:val="36"/>
          <w:szCs w:val="36"/>
        </w:rPr>
        <w:t>如果一个女人通奸了，然后她被迫嫁给一个贞洁的人，其婚姻是正确有效的吗？</w:t>
      </w:r>
    </w:p>
    <w:p w:rsidR="008C33CC" w:rsidRPr="008C33CC" w:rsidRDefault="008C33CC" w:rsidP="008C33CC">
      <w:pPr>
        <w:shd w:val="clear" w:color="auto" w:fill="FFFFFF"/>
        <w:spacing w:before="262" w:after="262" w:line="262" w:lineRule="atLeast"/>
        <w:jc w:val="both"/>
        <w:rPr>
          <w:rFonts w:asciiTheme="minorEastAsia" w:eastAsiaTheme="minorEastAsia" w:hAnsiTheme="minorEastAsia" w:cs="Tahoma"/>
          <w:color w:val="000000" w:themeColor="text1"/>
          <w:sz w:val="36"/>
        </w:rPr>
      </w:pPr>
    </w:p>
    <w:p w:rsidR="008C33CC" w:rsidRDefault="008C33CC" w:rsidP="008C33CC">
      <w:pPr>
        <w:pStyle w:val="list-group-item-text"/>
        <w:shd w:val="clear" w:color="auto" w:fill="FFFFFF"/>
        <w:spacing w:before="0" w:beforeAutospacing="0" w:after="0" w:afterAutospacing="0" w:line="480" w:lineRule="auto"/>
        <w:jc w:val="both"/>
        <w:rPr>
          <w:rFonts w:asciiTheme="minorEastAsia" w:eastAsiaTheme="minorEastAsia" w:hAnsiTheme="minorEastAsia" w:cs="Tahoma"/>
          <w:b/>
          <w:bCs/>
          <w:color w:val="C00000"/>
          <w:sz w:val="36"/>
          <w:szCs w:val="36"/>
        </w:rPr>
      </w:pPr>
      <w:r>
        <w:rPr>
          <w:rFonts w:asciiTheme="minorEastAsia" w:eastAsiaTheme="minorEastAsia" w:hAnsiTheme="minorEastAsia" w:cs="Microsoft YaHei" w:hint="eastAsia"/>
          <w:b/>
          <w:bCs/>
          <w:color w:val="C00000"/>
          <w:sz w:val="36"/>
          <w:szCs w:val="36"/>
        </w:rPr>
        <w:t>问：</w:t>
      </w:r>
      <w:r w:rsidRPr="008C33CC">
        <w:rPr>
          <w:rFonts w:asciiTheme="minorEastAsia" w:eastAsiaTheme="minorEastAsia" w:hAnsiTheme="minorEastAsia" w:cs="Microsoft YaHei" w:hint="eastAsia"/>
          <w:b/>
          <w:bCs/>
          <w:color w:val="C00000"/>
          <w:sz w:val="36"/>
          <w:szCs w:val="36"/>
        </w:rPr>
        <w:t>真主在《古兰经》中说</w:t>
      </w:r>
      <w:r w:rsidRPr="008C33CC">
        <w:rPr>
          <w:rFonts w:asciiTheme="minorEastAsia" w:eastAsiaTheme="minorEastAsia" w:hAnsiTheme="minorEastAsia" w:cs="Tahoma"/>
          <w:b/>
          <w:bCs/>
          <w:color w:val="C00000"/>
          <w:sz w:val="36"/>
          <w:szCs w:val="36"/>
        </w:rPr>
        <w:t xml:space="preserve"> “</w:t>
      </w:r>
      <w:r w:rsidRPr="008C33CC">
        <w:rPr>
          <w:rFonts w:asciiTheme="minorEastAsia" w:eastAsiaTheme="minorEastAsia" w:hAnsiTheme="minorEastAsia" w:cs="Microsoft YaHei" w:hint="eastAsia"/>
          <w:b/>
          <w:bCs/>
          <w:color w:val="C00000"/>
          <w:sz w:val="36"/>
          <w:szCs w:val="36"/>
        </w:rPr>
        <w:t>奸夫只能娶淫妇。</w:t>
      </w:r>
      <w:r w:rsidRPr="008C33CC">
        <w:rPr>
          <w:rFonts w:asciiTheme="minorEastAsia" w:eastAsiaTheme="minorEastAsia" w:hAnsiTheme="minorEastAsia" w:cs="Tahoma"/>
          <w:b/>
          <w:bCs/>
          <w:color w:val="C00000"/>
          <w:sz w:val="36"/>
          <w:szCs w:val="36"/>
        </w:rPr>
        <w:t>”</w:t>
      </w:r>
    </w:p>
    <w:p w:rsidR="008C33CC" w:rsidRDefault="008C33CC" w:rsidP="008C33CC">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8C33CC">
        <w:rPr>
          <w:rFonts w:asciiTheme="minorEastAsia" w:eastAsiaTheme="minorEastAsia" w:hAnsiTheme="minorEastAsia" w:cs="Microsoft YaHei" w:hint="eastAsia"/>
          <w:b/>
          <w:bCs/>
          <w:color w:val="C00000"/>
          <w:sz w:val="36"/>
          <w:szCs w:val="36"/>
        </w:rPr>
        <w:t>我还听说如果一个男人通奸，他被执行了刑罚，</w:t>
      </w:r>
    </w:p>
    <w:p w:rsidR="008C33CC" w:rsidRDefault="008C33CC" w:rsidP="008C33CC">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8C33CC">
        <w:rPr>
          <w:rFonts w:asciiTheme="minorEastAsia" w:eastAsiaTheme="minorEastAsia" w:hAnsiTheme="minorEastAsia" w:cs="Microsoft YaHei" w:hint="eastAsia"/>
          <w:b/>
          <w:bCs/>
          <w:color w:val="C00000"/>
          <w:sz w:val="36"/>
          <w:szCs w:val="36"/>
        </w:rPr>
        <w:t>那么他不能娶处女，只能娶像他一样的曾经被执</w:t>
      </w:r>
    </w:p>
    <w:p w:rsidR="008C33CC" w:rsidRDefault="008C33CC" w:rsidP="008C33CC">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8C33CC">
        <w:rPr>
          <w:rFonts w:asciiTheme="minorEastAsia" w:eastAsiaTheme="minorEastAsia" w:hAnsiTheme="minorEastAsia" w:cs="Microsoft YaHei" w:hint="eastAsia"/>
          <w:b/>
          <w:bCs/>
          <w:color w:val="C00000"/>
          <w:sz w:val="36"/>
          <w:szCs w:val="36"/>
        </w:rPr>
        <w:t>行了刑罚的女人。</w:t>
      </w:r>
      <w:r w:rsidRPr="008C33CC">
        <w:rPr>
          <w:rStyle w:val="apple-converted-space"/>
          <w:rFonts w:asciiTheme="minorEastAsia" w:eastAsiaTheme="minorEastAsia" w:hAnsiTheme="minorEastAsia" w:cs="Tahoma"/>
          <w:b/>
          <w:bCs/>
          <w:color w:val="C00000"/>
          <w:sz w:val="36"/>
          <w:szCs w:val="36"/>
        </w:rPr>
        <w:t> </w:t>
      </w:r>
      <w:r w:rsidRPr="008C33CC">
        <w:rPr>
          <w:rFonts w:asciiTheme="minorEastAsia" w:eastAsiaTheme="minorEastAsia" w:hAnsiTheme="minorEastAsia" w:cs="Tahoma"/>
          <w:b/>
          <w:bCs/>
          <w:color w:val="C00000"/>
          <w:sz w:val="36"/>
          <w:szCs w:val="36"/>
        </w:rPr>
        <w:br/>
      </w:r>
      <w:r>
        <w:rPr>
          <w:rFonts w:asciiTheme="minorEastAsia" w:eastAsiaTheme="minorEastAsia" w:hAnsiTheme="minorEastAsia" w:cs="Microsoft YaHei" w:hint="eastAsia"/>
          <w:b/>
          <w:bCs/>
          <w:color w:val="C00000"/>
          <w:sz w:val="36"/>
          <w:szCs w:val="36"/>
        </w:rPr>
        <w:t xml:space="preserve">    </w:t>
      </w:r>
      <w:r w:rsidRPr="008C33CC">
        <w:rPr>
          <w:rFonts w:asciiTheme="minorEastAsia" w:eastAsiaTheme="minorEastAsia" w:hAnsiTheme="minorEastAsia" w:cs="Microsoft YaHei" w:hint="eastAsia"/>
          <w:b/>
          <w:bCs/>
          <w:color w:val="C00000"/>
          <w:sz w:val="36"/>
          <w:szCs w:val="36"/>
        </w:rPr>
        <w:t>如果是这样的话，一个女人通奸了，然后她被迫</w:t>
      </w:r>
    </w:p>
    <w:p w:rsidR="008C33CC" w:rsidRDefault="008C33CC" w:rsidP="008C33CC">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8C33CC">
        <w:rPr>
          <w:rFonts w:asciiTheme="minorEastAsia" w:eastAsiaTheme="minorEastAsia" w:hAnsiTheme="minorEastAsia" w:cs="Microsoft YaHei" w:hint="eastAsia"/>
          <w:b/>
          <w:bCs/>
          <w:color w:val="C00000"/>
          <w:sz w:val="36"/>
          <w:szCs w:val="36"/>
        </w:rPr>
        <w:t>嫁给一个没有通奸的贞洁的人，其教法律例是什</w:t>
      </w:r>
    </w:p>
    <w:p w:rsidR="008C33CC" w:rsidRDefault="008C33CC" w:rsidP="008C33CC">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8C33CC">
        <w:rPr>
          <w:rFonts w:asciiTheme="minorEastAsia" w:eastAsiaTheme="minorEastAsia" w:hAnsiTheme="minorEastAsia" w:cs="Microsoft YaHei" w:hint="eastAsia"/>
          <w:b/>
          <w:bCs/>
          <w:color w:val="C00000"/>
          <w:sz w:val="36"/>
          <w:szCs w:val="36"/>
        </w:rPr>
        <w:t>么？她由于某些原因而无法避免这门亲事，她现</w:t>
      </w:r>
    </w:p>
    <w:p w:rsidR="008C33CC" w:rsidRDefault="008C33CC" w:rsidP="008C33CC">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8C33CC">
        <w:rPr>
          <w:rFonts w:asciiTheme="minorEastAsia" w:eastAsiaTheme="minorEastAsia" w:hAnsiTheme="minorEastAsia" w:cs="Microsoft YaHei" w:hint="eastAsia"/>
          <w:b/>
          <w:bCs/>
          <w:color w:val="C00000"/>
          <w:sz w:val="36"/>
          <w:szCs w:val="36"/>
        </w:rPr>
        <w:t>在应该怎样做？她害怕与丈夫发生性行为，因为</w:t>
      </w:r>
    </w:p>
    <w:p w:rsidR="008C33CC" w:rsidRDefault="008C33CC" w:rsidP="008C33CC">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8C33CC">
        <w:rPr>
          <w:rFonts w:asciiTheme="minorEastAsia" w:eastAsiaTheme="minorEastAsia" w:hAnsiTheme="minorEastAsia" w:cs="Microsoft YaHei" w:hint="eastAsia"/>
          <w:b/>
          <w:bCs/>
          <w:color w:val="C00000"/>
          <w:sz w:val="36"/>
          <w:szCs w:val="36"/>
        </w:rPr>
        <w:t>根据上述的证据，这个婚姻是不正确的！</w:t>
      </w:r>
      <w:r w:rsidRPr="008C33CC">
        <w:rPr>
          <w:rStyle w:val="apple-converted-space"/>
          <w:rFonts w:asciiTheme="minorEastAsia" w:eastAsiaTheme="minorEastAsia" w:hAnsiTheme="minorEastAsia" w:cs="Tahoma"/>
          <w:b/>
          <w:bCs/>
          <w:color w:val="C00000"/>
          <w:sz w:val="36"/>
          <w:szCs w:val="36"/>
        </w:rPr>
        <w:t> </w:t>
      </w:r>
      <w:r w:rsidRPr="008C33CC">
        <w:rPr>
          <w:rFonts w:asciiTheme="minorEastAsia" w:eastAsiaTheme="minorEastAsia" w:hAnsiTheme="minorEastAsia" w:cs="Tahoma"/>
          <w:b/>
          <w:bCs/>
          <w:color w:val="C00000"/>
          <w:sz w:val="36"/>
          <w:szCs w:val="36"/>
        </w:rPr>
        <w:br/>
      </w:r>
      <w:r>
        <w:rPr>
          <w:rFonts w:asciiTheme="minorEastAsia" w:eastAsiaTheme="minorEastAsia" w:hAnsiTheme="minorEastAsia" w:cs="Microsoft YaHei" w:hint="eastAsia"/>
          <w:b/>
          <w:bCs/>
          <w:color w:val="C00000"/>
          <w:sz w:val="36"/>
          <w:szCs w:val="36"/>
        </w:rPr>
        <w:t xml:space="preserve">    </w:t>
      </w:r>
      <w:r w:rsidRPr="008C33CC">
        <w:rPr>
          <w:rFonts w:asciiTheme="minorEastAsia" w:eastAsiaTheme="minorEastAsia" w:hAnsiTheme="minorEastAsia" w:cs="Microsoft YaHei" w:hint="eastAsia"/>
          <w:b/>
          <w:bCs/>
          <w:color w:val="C00000"/>
          <w:sz w:val="36"/>
          <w:szCs w:val="36"/>
        </w:rPr>
        <w:t>我希望您能够阐明这种情况的教法律例，这个女</w:t>
      </w:r>
    </w:p>
    <w:p w:rsidR="008C33CC" w:rsidRDefault="008C33CC" w:rsidP="008C33CC">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C00000"/>
          <w:sz w:val="36"/>
          <w:szCs w:val="36"/>
        </w:rPr>
      </w:pPr>
      <w:r w:rsidRPr="008C33CC">
        <w:rPr>
          <w:rFonts w:asciiTheme="minorEastAsia" w:eastAsiaTheme="minorEastAsia" w:hAnsiTheme="minorEastAsia" w:cs="Microsoft YaHei" w:hint="eastAsia"/>
          <w:b/>
          <w:bCs/>
          <w:color w:val="C00000"/>
          <w:sz w:val="36"/>
          <w:szCs w:val="36"/>
        </w:rPr>
        <w:t>人不可能得到别人的帮助，因为两个家庭（丈夫</w:t>
      </w:r>
    </w:p>
    <w:p w:rsidR="008C33CC" w:rsidRPr="008C33CC" w:rsidRDefault="008C33CC" w:rsidP="008C33CC">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Tahoma"/>
          <w:b/>
          <w:bCs/>
          <w:color w:val="C00000"/>
          <w:sz w:val="36"/>
          <w:szCs w:val="36"/>
        </w:rPr>
      </w:pPr>
      <w:r w:rsidRPr="008C33CC">
        <w:rPr>
          <w:rFonts w:asciiTheme="minorEastAsia" w:eastAsiaTheme="minorEastAsia" w:hAnsiTheme="minorEastAsia" w:cs="Microsoft YaHei" w:hint="eastAsia"/>
          <w:b/>
          <w:bCs/>
          <w:color w:val="C00000"/>
          <w:sz w:val="36"/>
          <w:szCs w:val="36"/>
        </w:rPr>
        <w:lastRenderedPageBreak/>
        <w:t>的家庭和妻子的家庭）已经争执不休了。</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答：</w:t>
      </w:r>
      <w:r w:rsidRPr="008C33CC">
        <w:rPr>
          <w:rFonts w:asciiTheme="minorEastAsia" w:eastAsiaTheme="minorEastAsia" w:hAnsiTheme="minorEastAsia" w:cs="Microsoft YaHei" w:hint="eastAsia"/>
          <w:color w:val="000000" w:themeColor="text1"/>
          <w:sz w:val="36"/>
          <w:szCs w:val="36"/>
        </w:rPr>
        <w:t>一切赞颂，全归真主。</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第一：真主说：</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奸夫只得娶淫妇，或娶多神教徒；淫妇只得嫁奸夫，或嫁多神教徒，信道者不得娶她。</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w:t>
      </w:r>
      <w:r w:rsidRPr="008C33CC">
        <w:rPr>
          <w:rFonts w:asciiTheme="minorEastAsia" w:eastAsiaTheme="minorEastAsia" w:hAnsiTheme="minorEastAsia" w:cs="Tahoma"/>
          <w:color w:val="000000" w:themeColor="text1"/>
          <w:sz w:val="36"/>
          <w:szCs w:val="36"/>
        </w:rPr>
        <w:t>24:3</w:t>
      </w:r>
      <w:r w:rsidRPr="008C33CC">
        <w:rPr>
          <w:rFonts w:asciiTheme="minorEastAsia" w:eastAsiaTheme="minorEastAsia" w:hAnsiTheme="minorEastAsia" w:cs="Microsoft YaHei" w:hint="eastAsia"/>
          <w:color w:val="000000" w:themeColor="text1"/>
          <w:sz w:val="36"/>
          <w:szCs w:val="36"/>
        </w:rPr>
        <w:t>）这一节经文的意思并不是说奸夫只能娶淫妇，也不是说淫妇只能嫁奸夫；这节经文的意思是：只要奸夫或者淫妇没有忏悔自己所犯的罪恶，就不能与贞洁的人结婚。</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伊本</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凯希尔（愿主怜悯之）说：</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伊玛目艾哈迈德</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本</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罕百里（愿主怜悯之）主张：贞洁的男人与淫荡的女人缔结的婚约无效，除非要求她忏悔，如果她忏悔了自己所犯的罪恶，就可以与她缔结婚约；否则，就不能与她缔结婚约；贞洁的自由女也不能与公开宣淫的坏男人缔结婚约，除非他虔诚实意的向真</w:t>
      </w:r>
      <w:r w:rsidRPr="008C33CC">
        <w:rPr>
          <w:rFonts w:asciiTheme="minorEastAsia" w:eastAsiaTheme="minorEastAsia" w:hAnsiTheme="minorEastAsia" w:cs="Microsoft YaHei" w:hint="eastAsia"/>
          <w:color w:val="000000" w:themeColor="text1"/>
          <w:sz w:val="36"/>
          <w:szCs w:val="36"/>
        </w:rPr>
        <w:lastRenderedPageBreak/>
        <w:t>主忏悔，因为真主说：</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信道者不得娶她。</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《伊本</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凯希尔经注》</w:t>
      </w:r>
      <w:r w:rsidRPr="008C33CC">
        <w:rPr>
          <w:rFonts w:asciiTheme="minorEastAsia" w:eastAsiaTheme="minorEastAsia" w:hAnsiTheme="minorEastAsia" w:cs="Tahoma"/>
          <w:color w:val="000000" w:themeColor="text1"/>
          <w:sz w:val="36"/>
          <w:szCs w:val="36"/>
        </w:rPr>
        <w:t>(6 / 9) .</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谢赫阿卜杜</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拉赫曼</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赛尔迪（愿主怜悯之）说：</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这一节经文的含义就是：凡是通奸的男人或女人，如果没有悔改自己所犯的罪恶，就向人求婚，这是真主禁止的，其情况不外乎以下两种：</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要么没有遵循真主和他的使者的教法律例，这只能是以物配主的多神教徒。</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要么遵循真主和他的使者的教法律例，但是在知道通奸的情况下冒然求婚，这种婚姻就是通奸，结婚者就是公开宣淫的通奸者，如果他真正的信仰真主，则不敢冒然而为。</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这个证据明确的表明禁止与淫妇结婚，直到她悔改，也禁止与奸夫结婚，直到他悔改。</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《赛尔迪简明经注》（</w:t>
      </w:r>
      <w:r w:rsidRPr="008C33CC">
        <w:rPr>
          <w:rFonts w:asciiTheme="minorEastAsia" w:eastAsiaTheme="minorEastAsia" w:hAnsiTheme="minorEastAsia" w:cs="Tahoma"/>
          <w:color w:val="000000" w:themeColor="text1"/>
          <w:sz w:val="36"/>
          <w:szCs w:val="36"/>
        </w:rPr>
        <w:t xml:space="preserve"> 561</w:t>
      </w:r>
      <w:r w:rsidRPr="008C33CC">
        <w:rPr>
          <w:rFonts w:asciiTheme="minorEastAsia" w:eastAsiaTheme="minorEastAsia" w:hAnsiTheme="minorEastAsia" w:cs="Microsoft YaHei" w:hint="eastAsia"/>
          <w:color w:val="000000" w:themeColor="text1"/>
          <w:sz w:val="36"/>
          <w:szCs w:val="36"/>
        </w:rPr>
        <w:t>页）。</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C33CC">
        <w:rPr>
          <w:rFonts w:asciiTheme="minorEastAsia" w:eastAsiaTheme="minorEastAsia" w:hAnsiTheme="minorEastAsia" w:cs="Microsoft YaHei" w:hint="eastAsia"/>
          <w:color w:val="000000" w:themeColor="text1"/>
          <w:sz w:val="36"/>
          <w:szCs w:val="36"/>
        </w:rPr>
        <w:lastRenderedPageBreak/>
        <w:t>所以贞洁的男人不能娶淫荡的女人为妻，贞洁的女也不能嫁给淫荡的男人，除非通奸的男人或者女人向真主忏悔；同样，奸夫和淫妇不能结婚，除非他俩向真主忏悔。</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C33CC">
        <w:rPr>
          <w:rFonts w:asciiTheme="minorEastAsia" w:eastAsiaTheme="minorEastAsia" w:hAnsiTheme="minorEastAsia" w:cs="Tahoma"/>
          <w:color w:val="000000" w:themeColor="text1"/>
          <w:sz w:val="36"/>
          <w:szCs w:val="36"/>
        </w:rPr>
        <w:t> </w:t>
      </w:r>
      <w:r w:rsidRPr="008C33CC">
        <w:rPr>
          <w:rFonts w:asciiTheme="minorEastAsia" w:eastAsiaTheme="minorEastAsia" w:hAnsiTheme="minorEastAsia" w:cs="Microsoft YaHei" w:hint="eastAsia"/>
          <w:color w:val="000000" w:themeColor="text1"/>
          <w:sz w:val="36"/>
          <w:szCs w:val="36"/>
        </w:rPr>
        <w:t>欲了解更多内容，敬请参阅答（</w:t>
      </w:r>
      <w:hyperlink r:id="rId10" w:history="1">
        <w:r w:rsidRPr="008C33CC">
          <w:rPr>
            <w:rStyle w:val="Hyperlink"/>
            <w:rFonts w:asciiTheme="minorEastAsia" w:eastAsiaTheme="minorEastAsia" w:hAnsiTheme="minorEastAsia" w:cs="Tahoma"/>
            <w:color w:val="000000" w:themeColor="text1"/>
            <w:sz w:val="36"/>
            <w:szCs w:val="36"/>
          </w:rPr>
          <w:t>122639</w:t>
        </w:r>
      </w:hyperlink>
      <w:r w:rsidRPr="008C33CC">
        <w:rPr>
          <w:rFonts w:asciiTheme="minorEastAsia" w:eastAsiaTheme="minorEastAsia" w:hAnsiTheme="minorEastAsia" w:cs="Microsoft YaHei" w:hint="eastAsia"/>
          <w:color w:val="000000" w:themeColor="text1"/>
          <w:sz w:val="36"/>
          <w:szCs w:val="36"/>
        </w:rPr>
        <w:t>）和（</w:t>
      </w:r>
      <w:hyperlink r:id="rId11" w:history="1">
        <w:r w:rsidRPr="008C33CC">
          <w:rPr>
            <w:rStyle w:val="Hyperlink"/>
            <w:rFonts w:asciiTheme="minorEastAsia" w:eastAsiaTheme="minorEastAsia" w:hAnsiTheme="minorEastAsia" w:cs="Tahoma"/>
            <w:color w:val="000000" w:themeColor="text1"/>
            <w:sz w:val="36"/>
            <w:szCs w:val="36"/>
          </w:rPr>
          <w:t>14381</w:t>
        </w:r>
      </w:hyperlink>
      <w:r w:rsidRPr="008C33CC">
        <w:rPr>
          <w:rFonts w:asciiTheme="minorEastAsia" w:eastAsiaTheme="minorEastAsia" w:hAnsiTheme="minorEastAsia" w:cs="Microsoft YaHei" w:hint="eastAsia"/>
          <w:color w:val="000000" w:themeColor="text1"/>
          <w:sz w:val="36"/>
          <w:szCs w:val="36"/>
        </w:rPr>
        <w:t>）号问题的回答。</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第二：谁如果从通奸的行为中忏悔了，就不能说他是他通奸的人，禁止与奸夫结婚的禁令不再包括他，在这种情况下，他可以娶贞洁的女人为妻（也就是以前没有犯过通奸罪的女人）；也可以娶以前犯过通奸罪，但是已经忏悔了的女人为妻。</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通奸的女人的情况也是一样的：她不能嫁给一个贞洁的穆斯林男子，除非她忏悔；如果她向真主忏悔了，可以嫁给贞洁的穆斯林男子。</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lastRenderedPageBreak/>
        <w:t xml:space="preserve">    </w:t>
      </w:r>
      <w:r w:rsidRPr="008C33CC">
        <w:rPr>
          <w:rFonts w:asciiTheme="minorEastAsia" w:eastAsiaTheme="minorEastAsia" w:hAnsiTheme="minorEastAsia" w:cs="Microsoft YaHei" w:hint="eastAsia"/>
          <w:color w:val="000000" w:themeColor="text1"/>
          <w:sz w:val="36"/>
          <w:szCs w:val="36"/>
        </w:rPr>
        <w:t>至于你所说的被执行了刑罚的通奸的男人，他只能娶像他一样的曾经被执行了刑罚的通奸的女人，这是通过一部分先贤的传述；他们的证据是《艾布</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达伍德圣训实录》（</w:t>
      </w:r>
      <w:r w:rsidRPr="008C33CC">
        <w:rPr>
          <w:rFonts w:asciiTheme="minorEastAsia" w:eastAsiaTheme="minorEastAsia" w:hAnsiTheme="minorEastAsia" w:cs="Tahoma"/>
          <w:color w:val="000000" w:themeColor="text1"/>
          <w:sz w:val="36"/>
          <w:szCs w:val="36"/>
        </w:rPr>
        <w:t>2052</w:t>
      </w:r>
      <w:r w:rsidRPr="008C33CC">
        <w:rPr>
          <w:rFonts w:asciiTheme="minorEastAsia" w:eastAsiaTheme="minorEastAsia" w:hAnsiTheme="minorEastAsia" w:cs="Microsoft YaHei" w:hint="eastAsia"/>
          <w:color w:val="000000" w:themeColor="text1"/>
          <w:sz w:val="36"/>
          <w:szCs w:val="36"/>
        </w:rPr>
        <w:t>段）辑录的圣训：艾布</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胡赖勒（愿主喜悦之）传述：真主的使者（愿主福安之）说：</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被鞭打的奸夫只能娶与他一样的女人为妻。</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谢赫艾利巴尼在《艾布</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达伍德圣训实录》中认为这是正确的圣训。</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古尔图壁（愿主怜悯之）说：</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祖扎志等人通过哈桑传述，他说：它的意思就是：被执行了刑罚的奸夫和被执行了刑罚的淫妇；他说：这是来自真主的判决，被执行了刑罚的奸夫只能娶被执行了刑罚的淫妇为妻，易卜拉欣</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纳赫尔等人也坚持这种主张。</w:t>
      </w:r>
      <w:r w:rsidRPr="008C33CC">
        <w:rPr>
          <w:rFonts w:asciiTheme="minorEastAsia" w:eastAsiaTheme="minorEastAsia" w:hAnsiTheme="minorEastAsia" w:cs="Tahoma"/>
          <w:color w:val="000000" w:themeColor="text1"/>
          <w:sz w:val="36"/>
          <w:szCs w:val="36"/>
        </w:rPr>
        <w:t>”</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在《姆算尼幅》中辑录：艾布</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达伍德通过艾布</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胡莱赖（愿主喜悦之）传述：真主的使者（愿主福安</w:t>
      </w:r>
      <w:r w:rsidRPr="008C33CC">
        <w:rPr>
          <w:rFonts w:asciiTheme="minorEastAsia" w:eastAsiaTheme="minorEastAsia" w:hAnsiTheme="minorEastAsia" w:cs="Microsoft YaHei" w:hint="eastAsia"/>
          <w:color w:val="000000" w:themeColor="text1"/>
          <w:sz w:val="36"/>
          <w:szCs w:val="36"/>
        </w:rPr>
        <w:lastRenderedPageBreak/>
        <w:t>之）说：</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被执行了刑罚的奸夫只能娶与他一样的女人为妻。</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据传述，有一个被执行了刑罚的男人娶了一个没有被执行刑罚的女人为妻，阿里（愿主喜悦之）把他俩分开了。</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伊本</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阿拉比说：</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圣训指的不是这个意思，因为关于阿里的那个传述是没有确定的，被执行了刑罚的男人的婚姻取决于被执行了刑罚的女人，这有什么影响啊，这是在教法中根据什么原则进行类比的啊！</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《古尔图壁经注》（</w:t>
      </w:r>
      <w:r w:rsidRPr="008C33CC">
        <w:rPr>
          <w:rFonts w:asciiTheme="minorEastAsia" w:eastAsiaTheme="minorEastAsia" w:hAnsiTheme="minorEastAsia" w:cs="Tahoma"/>
          <w:color w:val="000000" w:themeColor="text1"/>
          <w:sz w:val="36"/>
          <w:szCs w:val="36"/>
        </w:rPr>
        <w:t>12 / 168-169</w:t>
      </w:r>
      <w:r w:rsidRPr="008C33CC">
        <w:rPr>
          <w:rFonts w:asciiTheme="minorEastAsia" w:eastAsiaTheme="minorEastAsia" w:hAnsiTheme="minorEastAsia" w:cs="Microsoft YaHei" w:hint="eastAsia"/>
          <w:color w:val="000000" w:themeColor="text1"/>
          <w:sz w:val="36"/>
          <w:szCs w:val="36"/>
        </w:rPr>
        <w:t>）。</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正确的主张就是：圣训中所说的</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被鞭打的</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不是被执行了刑罚的人，而是有通奸现象和确定有通奸行为的人，所以这段圣训的意思就是：贞洁的女人不能与有通奸行为的男人结婚，以及贞洁的男人不能与有通奸行为的女人结婚，这段圣训的含义与</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奸夫只</w:t>
      </w:r>
      <w:r w:rsidRPr="008C33CC">
        <w:rPr>
          <w:rFonts w:asciiTheme="minorEastAsia" w:eastAsiaTheme="minorEastAsia" w:hAnsiTheme="minorEastAsia" w:cs="Microsoft YaHei" w:hint="eastAsia"/>
          <w:color w:val="000000" w:themeColor="text1"/>
          <w:sz w:val="36"/>
          <w:szCs w:val="36"/>
        </w:rPr>
        <w:lastRenderedPageBreak/>
        <w:t>得娶淫妇</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这节经文的含义互相一致，并强调了这一含义。</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绍卡尼（愿主怜悯之）说：</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被鞭打的奸夫：不是指原来的本意，而是指有通奸现象的人；这段圣训说明女人不能与有通奸行为的男人结婚，男人也不能与有通奸行为的女人结婚，上述经文的最后一句说明了这一点：</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信道者不得娶她。</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《如愿以偿》（</w:t>
      </w:r>
      <w:r w:rsidRPr="008C33CC">
        <w:rPr>
          <w:rFonts w:asciiTheme="minorEastAsia" w:eastAsiaTheme="minorEastAsia" w:hAnsiTheme="minorEastAsia" w:cs="Tahoma"/>
          <w:color w:val="000000" w:themeColor="text1"/>
          <w:sz w:val="36"/>
          <w:szCs w:val="36"/>
        </w:rPr>
        <w:t>6 / 201</w:t>
      </w:r>
      <w:r w:rsidRPr="008C33CC">
        <w:rPr>
          <w:rFonts w:asciiTheme="minorEastAsia" w:eastAsiaTheme="minorEastAsia" w:hAnsiTheme="minorEastAsia" w:cs="Microsoft YaHei" w:hint="eastAsia"/>
          <w:color w:val="000000" w:themeColor="text1"/>
          <w:sz w:val="36"/>
          <w:szCs w:val="36"/>
        </w:rPr>
        <w:t>）。</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基于上述情况，如果该女人后悔曾经所犯的通奸行为，在与那个男子缔结婚约之前已经忏悔了自己的罪恶，那么这个婚约是正确有效的，她应该遮盖自己以前的行为，不要把以前发生的事情告诉任何人。</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C33CC">
        <w:rPr>
          <w:rFonts w:asciiTheme="minorEastAsia" w:eastAsiaTheme="minorEastAsia" w:hAnsiTheme="minorEastAsia" w:cs="Microsoft YaHei" w:hint="eastAsia"/>
          <w:color w:val="000000" w:themeColor="text1"/>
          <w:sz w:val="36"/>
          <w:szCs w:val="36"/>
        </w:rPr>
        <w:t>但是，如果在她从自己所犯的通奸行为中忏悔之前就已经缔结了婚约，则根据本网站的法太瓦：其婚约是</w:t>
      </w:r>
      <w:r w:rsidRPr="008C33CC">
        <w:rPr>
          <w:rFonts w:asciiTheme="minorEastAsia" w:eastAsiaTheme="minorEastAsia" w:hAnsiTheme="minorEastAsia" w:cs="Microsoft YaHei" w:hint="eastAsia"/>
          <w:color w:val="000000" w:themeColor="text1"/>
          <w:sz w:val="36"/>
          <w:szCs w:val="36"/>
        </w:rPr>
        <w:lastRenderedPageBreak/>
        <w:t>无效的，必须要重新缔结婚约；欲了解更多内容，敬请参阅（</w:t>
      </w:r>
      <w:hyperlink r:id="rId12" w:history="1">
        <w:r w:rsidRPr="008C33CC">
          <w:rPr>
            <w:rStyle w:val="Hyperlink"/>
            <w:rFonts w:asciiTheme="minorEastAsia" w:eastAsiaTheme="minorEastAsia" w:hAnsiTheme="minorEastAsia" w:cs="Tahoma"/>
            <w:color w:val="000000" w:themeColor="text1"/>
            <w:sz w:val="36"/>
            <w:szCs w:val="36"/>
          </w:rPr>
          <w:t>85335</w:t>
        </w:r>
      </w:hyperlink>
      <w:r w:rsidRPr="008C33CC">
        <w:rPr>
          <w:rFonts w:asciiTheme="minorEastAsia" w:eastAsiaTheme="minorEastAsia" w:hAnsiTheme="minorEastAsia" w:cs="Microsoft YaHei" w:hint="eastAsia"/>
          <w:color w:val="000000" w:themeColor="text1"/>
          <w:sz w:val="36"/>
          <w:szCs w:val="36"/>
        </w:rPr>
        <w:t>）号问题的回答。</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在忏悔之前已经缔结了婚约的情况下，如果能够通过任何可以接受的理由重新缔结婚约，这是教法要求的和最谨慎小心的做法，既能避免学者们的分歧，又能够谨慎小心的对待婚约。</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如果不能重新缔结婚约，除非公开发生的通奸行为，而且公开此事有诸多弊端，比如她的丈夫如果知道她以前的行为，就会与她离婚；或者丈夫继续与她保持夫妻关系，但是对她产生怀疑和不信任；或者在大庭广众揭露她的隐私；或者以此羞辱她等诸如此类的弊端；如果真主意欲，她可以继承保持婚约，不必重新缔结婚约；毋庸置疑，这是理由充足的主张，也是大众学者的主张，尤其在缔结婚约的时候就已经认为这种婚约是正确有效的人。</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C33CC">
        <w:rPr>
          <w:rFonts w:asciiTheme="minorEastAsia" w:eastAsiaTheme="minorEastAsia" w:hAnsiTheme="minorEastAsia" w:cs="Microsoft YaHei" w:hint="eastAsia"/>
          <w:color w:val="000000" w:themeColor="text1"/>
          <w:sz w:val="36"/>
          <w:szCs w:val="36"/>
        </w:rPr>
        <w:lastRenderedPageBreak/>
        <w:t>而且罕百里学派的一部分学者公开宣称上述形式的婚约是正确有效的。</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穆尔达维（愿主怜悯之）说：</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我们的一部分同人说：如果与她缔结婚约的人不是奸夫，你们在她忏悔之前可以缔结婚约。这是小艾布</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耶尔俩叙述的主张。</w:t>
      </w:r>
      <w:r w:rsidRPr="008C33CC">
        <w:rPr>
          <w:rFonts w:asciiTheme="minorEastAsia" w:eastAsiaTheme="minorEastAsia" w:hAnsiTheme="minorEastAsia" w:cs="Tahoma"/>
          <w:color w:val="000000" w:themeColor="text1"/>
          <w:sz w:val="36"/>
          <w:szCs w:val="36"/>
        </w:rPr>
        <w:t>”</w:t>
      </w:r>
      <w:r w:rsidRPr="008C33CC">
        <w:rPr>
          <w:rFonts w:asciiTheme="minorEastAsia" w:eastAsiaTheme="minorEastAsia" w:hAnsiTheme="minorEastAsia" w:cs="Microsoft YaHei" w:hint="eastAsia"/>
          <w:color w:val="000000" w:themeColor="text1"/>
          <w:sz w:val="36"/>
          <w:szCs w:val="36"/>
        </w:rPr>
        <w:t>《公正》（</w:t>
      </w:r>
      <w:r w:rsidRPr="008C33CC">
        <w:rPr>
          <w:rFonts w:asciiTheme="minorEastAsia" w:eastAsiaTheme="minorEastAsia" w:hAnsiTheme="minorEastAsia" w:cs="Tahoma"/>
          <w:color w:val="000000" w:themeColor="text1"/>
          <w:sz w:val="36"/>
          <w:szCs w:val="36"/>
        </w:rPr>
        <w:t>8 / 133</w:t>
      </w:r>
      <w:r w:rsidRPr="008C33CC">
        <w:rPr>
          <w:rFonts w:asciiTheme="minorEastAsia" w:eastAsiaTheme="minorEastAsia" w:hAnsiTheme="minorEastAsia" w:cs="Microsoft YaHei" w:hint="eastAsia"/>
          <w:color w:val="000000" w:themeColor="text1"/>
          <w:sz w:val="36"/>
          <w:szCs w:val="36"/>
        </w:rPr>
        <w:t>）。</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8C33CC">
        <w:rPr>
          <w:rFonts w:asciiTheme="minorEastAsia" w:eastAsiaTheme="minorEastAsia" w:hAnsiTheme="minorEastAsia" w:cs="Microsoft YaHei" w:hint="eastAsia"/>
          <w:color w:val="000000" w:themeColor="text1"/>
          <w:sz w:val="36"/>
          <w:szCs w:val="36"/>
        </w:rPr>
        <w:t>总而言之：如果两个家庭不能重新缔结婚约，除非造成更严重的弊端、或者丑闻、或者揭露女人的隐私：则可以继续保持这个婚约，夫唱妇随，进行正常的生活。</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C33CC">
        <w:rPr>
          <w:rFonts w:asciiTheme="minorEastAsia" w:eastAsiaTheme="minorEastAsia" w:hAnsiTheme="minorEastAsia" w:cs="Microsoft YaHei" w:hint="eastAsia"/>
          <w:color w:val="000000" w:themeColor="text1"/>
          <w:sz w:val="36"/>
          <w:szCs w:val="36"/>
        </w:rPr>
        <w:t>欲了解更多内容，敬请参阅（</w:t>
      </w:r>
      <w:hyperlink r:id="rId13" w:history="1">
        <w:r w:rsidRPr="008C33CC">
          <w:rPr>
            <w:rStyle w:val="Hyperlink"/>
            <w:rFonts w:asciiTheme="minorEastAsia" w:eastAsiaTheme="minorEastAsia" w:hAnsiTheme="minorEastAsia" w:cs="Tahoma"/>
            <w:color w:val="000000" w:themeColor="text1"/>
            <w:sz w:val="36"/>
            <w:szCs w:val="36"/>
          </w:rPr>
          <w:t>131467</w:t>
        </w:r>
      </w:hyperlink>
      <w:r w:rsidRPr="008C33CC">
        <w:rPr>
          <w:rFonts w:asciiTheme="minorEastAsia" w:eastAsiaTheme="minorEastAsia" w:hAnsiTheme="minorEastAsia" w:cs="Microsoft YaHei" w:hint="eastAsia"/>
          <w:color w:val="000000" w:themeColor="text1"/>
          <w:sz w:val="36"/>
          <w:szCs w:val="36"/>
        </w:rPr>
        <w:t>）号问题的回答。</w:t>
      </w:r>
    </w:p>
    <w:p w:rsidR="008C33CC" w:rsidRPr="008C33CC" w:rsidRDefault="008C33CC" w:rsidP="008C33CC">
      <w:pPr>
        <w:pStyle w:val="NormalWeb"/>
        <w:shd w:val="clear" w:color="auto" w:fill="FFFFFF"/>
        <w:spacing w:before="0" w:beforeAutospacing="0" w:after="131" w:afterAutospacing="0" w:line="480" w:lineRule="auto"/>
        <w:jc w:val="both"/>
        <w:rPr>
          <w:rFonts w:asciiTheme="minorEastAsia" w:eastAsiaTheme="minorEastAsia" w:hAnsiTheme="minorEastAsia" w:cs="Tahoma"/>
          <w:color w:val="000000" w:themeColor="text1"/>
          <w:sz w:val="36"/>
          <w:szCs w:val="36"/>
        </w:rPr>
      </w:pPr>
      <w:r w:rsidRPr="008C33CC">
        <w:rPr>
          <w:rFonts w:asciiTheme="minorEastAsia" w:eastAsiaTheme="minorEastAsia" w:hAnsiTheme="minorEastAsia" w:cs="Microsoft YaHei" w:hint="eastAsia"/>
          <w:color w:val="000000" w:themeColor="text1"/>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4"/>
      <w:footerReference w:type="default" r:id="rId15"/>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6B8" w:rsidRDefault="005116B8" w:rsidP="00EB6455">
      <w:r>
        <w:separator/>
      </w:r>
    </w:p>
  </w:endnote>
  <w:endnote w:type="continuationSeparator" w:id="0">
    <w:p w:rsidR="005116B8" w:rsidRDefault="005116B8"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ylotus">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F0000" w:usb2="00000010" w:usb3="00000000" w:csb0="00040000" w:csb1="00000000"/>
  </w:font>
  <w:font w:name="TR Bahamas Light">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001714"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5116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001714"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F81552">
      <w:rPr>
        <w:noProof/>
        <w:sz w:val="28"/>
        <w:szCs w:val="28"/>
      </w:rPr>
      <w:t>2</w:t>
    </w:r>
    <w:r w:rsidRPr="00923817">
      <w:rPr>
        <w:sz w:val="28"/>
        <w:szCs w:val="28"/>
      </w:rPr>
      <w:fldChar w:fldCharType="end"/>
    </w:r>
  </w:p>
  <w:p w:rsidR="005C5331" w:rsidRPr="00156EB3" w:rsidRDefault="005116B8"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6B8" w:rsidRDefault="005116B8" w:rsidP="00EB6455">
      <w:r>
        <w:separator/>
      </w:r>
    </w:p>
  </w:footnote>
  <w:footnote w:type="continuationSeparator" w:id="0">
    <w:p w:rsidR="005116B8" w:rsidRDefault="005116B8"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01714"/>
    <w:rsid w:val="00035EBD"/>
    <w:rsid w:val="0007618C"/>
    <w:rsid w:val="000777D6"/>
    <w:rsid w:val="00122361"/>
    <w:rsid w:val="00157B23"/>
    <w:rsid w:val="001743FA"/>
    <w:rsid w:val="0019347C"/>
    <w:rsid w:val="001B6333"/>
    <w:rsid w:val="001D79B1"/>
    <w:rsid w:val="002350D4"/>
    <w:rsid w:val="00274430"/>
    <w:rsid w:val="002804F9"/>
    <w:rsid w:val="002A30C7"/>
    <w:rsid w:val="0031151D"/>
    <w:rsid w:val="00352158"/>
    <w:rsid w:val="003B55D3"/>
    <w:rsid w:val="00442CC2"/>
    <w:rsid w:val="00462A59"/>
    <w:rsid w:val="00482F6F"/>
    <w:rsid w:val="004E1EA8"/>
    <w:rsid w:val="005056E6"/>
    <w:rsid w:val="005116B8"/>
    <w:rsid w:val="005C6719"/>
    <w:rsid w:val="005F220A"/>
    <w:rsid w:val="0061619F"/>
    <w:rsid w:val="00616C3E"/>
    <w:rsid w:val="0064087A"/>
    <w:rsid w:val="006412A0"/>
    <w:rsid w:val="00657854"/>
    <w:rsid w:val="0066117B"/>
    <w:rsid w:val="006D5DD9"/>
    <w:rsid w:val="007B587A"/>
    <w:rsid w:val="00844DDF"/>
    <w:rsid w:val="00856385"/>
    <w:rsid w:val="008B2286"/>
    <w:rsid w:val="008C1908"/>
    <w:rsid w:val="008C33CC"/>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81552"/>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8C33CC"/>
    <w:rPr>
      <w:color w:val="0000FF" w:themeColor="hyperlink"/>
      <w:u w:val="single"/>
    </w:rPr>
  </w:style>
  <w:style w:type="paragraph" w:customStyle="1" w:styleId="list-group-item-text">
    <w:name w:val="list-group-item-text"/>
    <w:basedOn w:val="Normal"/>
    <w:rsid w:val="008C33CC"/>
    <w:pPr>
      <w:bidi w:val="0"/>
      <w:spacing w:before="100" w:beforeAutospacing="1" w:after="100" w:afterAutospacing="1"/>
    </w:pPr>
    <w:rPr>
      <w:rFonts w:eastAsia="Times New Roman" w:cs="Times New Roman"/>
      <w:color w:val="auto"/>
      <w:szCs w:val="24"/>
      <w:lang w:eastAsia="zh-CN"/>
    </w:rPr>
  </w:style>
  <w:style w:type="character" w:customStyle="1" w:styleId="apple-converted-space">
    <w:name w:val="apple-converted-space"/>
    <w:basedOn w:val="DefaultParagraphFont"/>
    <w:rsid w:val="008C33CC"/>
  </w:style>
  <w:style w:type="paragraph" w:styleId="NormalWeb">
    <w:name w:val="Normal (Web)"/>
    <w:basedOn w:val="Normal"/>
    <w:uiPriority w:val="99"/>
    <w:semiHidden/>
    <w:unhideWhenUsed/>
    <w:rsid w:val="008C33CC"/>
    <w:pPr>
      <w:bidi w:val="0"/>
      <w:spacing w:before="100" w:beforeAutospacing="1" w:after="100" w:afterAutospacing="1"/>
    </w:pPr>
    <w:rPr>
      <w:rFonts w:eastAsia="Times New Roman" w:cs="Times New Roman"/>
      <w:color w:val="auto"/>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hyperlink" Target="http://islamqa.info/zh/131467"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islamqa.info/zh/8533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hyperlink" Target="http://islamqa.info/zh/14381"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islamqa.info/zh/122639"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1543</Words>
  <Characters>1652</Characters>
  <Application>Microsoft Office Word</Application>
  <DocSecurity>0</DocSecurity>
  <Lines>97</Lines>
  <Paragraphs>55</Paragraphs>
  <ScaleCrop>false</ScaleCrop>
  <Manager/>
  <Company>islamhouse.com</Company>
  <LinksUpToDate>false</LinksUpToDate>
  <CharactersWithSpaces>3140</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如果一个女人通奸了，然后她被迫嫁给一个贞洁的人，其婚姻是正确有效的吗</dc:title>
  <dc:subject>如果一个女人通奸了，然后她被迫嫁给一个贞洁的人，其婚姻是正确有效的吗</dc:subject>
  <dc:creator>伊斯兰问答网站_x000d_</dc:creator>
  <cp:keywords>如果一个女人通奸了，然后她被迫嫁给一个贞洁的人，其婚姻是正确有效的吗</cp:keywords>
  <dc:description>如果一个女人通奸了，然后她被迫嫁给一个贞洁的人，其婚姻是正确有效的吗</dc:description>
  <cp:lastModifiedBy>Al-Hashemy</cp:lastModifiedBy>
  <cp:revision>3</cp:revision>
  <dcterms:created xsi:type="dcterms:W3CDTF">2014-12-06T08:51:00Z</dcterms:created>
  <dcterms:modified xsi:type="dcterms:W3CDTF">2014-12-19T17:57:00Z</dcterms:modified>
  <cp:category/>
</cp:coreProperties>
</file>