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026B7E" w:rsidP="00AF525D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8E2E66" w:rsidRDefault="008E2E66" w:rsidP="008E2E66">
                  <w:pPr>
                    <w:bidi w:val="0"/>
                    <w:jc w:val="center"/>
                    <w:rPr>
                      <w:rFonts w:eastAsiaTheme="minorEastAsia"/>
                      <w:b/>
                      <w:bCs/>
                      <w:i/>
                      <w:iCs/>
                      <w:u w:val="single"/>
                      <w:rtl/>
                      <w:lang w:eastAsia="zh-CN"/>
                    </w:rPr>
                  </w:pPr>
                  <w:r w:rsidRPr="008E2E66">
                    <w:rPr>
                      <w:rFonts w:eastAsiaTheme="minorEastAsia" w:hint="eastAsia"/>
                      <w:b/>
                      <w:bCs/>
                      <w:i/>
                      <w:iCs/>
                      <w:sz w:val="40"/>
                      <w:szCs w:val="40"/>
                      <w:u w:val="single"/>
                      <w:lang w:eastAsia="zh-CN"/>
                    </w:rPr>
                    <w:t>故事</w:t>
                  </w:r>
                  <w:r w:rsidRPr="008E2E66">
                    <w:rPr>
                      <w:rFonts w:eastAsiaTheme="minorEastAsia" w:hint="eastAsia"/>
                      <w:b/>
                      <w:bCs/>
                      <w:i/>
                      <w:iCs/>
                      <w:sz w:val="40"/>
                      <w:szCs w:val="40"/>
                      <w:u w:val="single"/>
                      <w:lang w:eastAsia="zh-CN"/>
                    </w:rPr>
                    <w:t xml:space="preserve">  </w:t>
                  </w:r>
                  <w:r w:rsidRPr="008E2E66">
                    <w:rPr>
                      <w:rFonts w:eastAsiaTheme="minorEastAsia" w:hint="cs"/>
                      <w:b/>
                      <w:bCs/>
                      <w:i/>
                      <w:iCs/>
                      <w:sz w:val="40"/>
                      <w:szCs w:val="40"/>
                      <w:u w:val="single"/>
                      <w:rtl/>
                      <w:lang w:eastAsia="zh-CN"/>
                    </w:rPr>
                    <w:t>القصص</w:t>
                  </w:r>
                </w:p>
              </w:txbxContent>
            </v:textbox>
          </v:shape>
        </w:pict>
      </w:r>
    </w:p>
    <w:p w:rsidR="00A60587" w:rsidRPr="00035EBD" w:rsidRDefault="00A60587" w:rsidP="00AF525D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B65D8F" w:rsidRPr="00871F5F" w:rsidRDefault="00AE6700" w:rsidP="00AE6700">
      <w:pPr>
        <w:bidi w:val="0"/>
        <w:spacing w:beforeLines="50"/>
        <w:jc w:val="center"/>
        <w:rPr>
          <w:rFonts w:eastAsiaTheme="minorEastAsia" w:cs="Tahoma"/>
          <w:b/>
          <w:bCs/>
          <w:color w:val="800000"/>
          <w:sz w:val="72"/>
          <w:szCs w:val="72"/>
          <w:lang w:eastAsia="zh-CN"/>
        </w:rPr>
      </w:pPr>
      <w:r w:rsidRPr="00871F5F">
        <w:rPr>
          <w:rFonts w:ascii="LiSu" w:eastAsia="LiSu" w:hAnsi="SimSun" w:cs="SimSun" w:hint="eastAsia"/>
          <w:b/>
          <w:bCs/>
          <w:color w:val="800000"/>
          <w:sz w:val="72"/>
          <w:szCs w:val="72"/>
          <w:lang w:eastAsia="zh-CN"/>
        </w:rPr>
        <w:t>阿丹的故事</w:t>
      </w:r>
    </w:p>
    <w:p w:rsidR="00EB6455" w:rsidRDefault="00EB6455" w:rsidP="00AF525D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AE6700" w:rsidRPr="00B40D73" w:rsidRDefault="00AE6700" w:rsidP="00AE6700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 w:val="32"/>
          <w:szCs w:val="32"/>
          <w:lang w:eastAsia="zh-CN"/>
        </w:rPr>
      </w:pPr>
    </w:p>
    <w:p w:rsidR="00EE484A" w:rsidRPr="00871F5F" w:rsidRDefault="00AE6700" w:rsidP="00AF525D">
      <w:pPr>
        <w:bidi w:val="0"/>
        <w:spacing w:beforeLines="50"/>
        <w:jc w:val="center"/>
        <w:rPr>
          <w:rFonts w:ascii="Tahoma" w:eastAsia="MS UI Gothic" w:hAnsi="Tahoma" w:cs="KFGQPC Uthman Taha Naskh"/>
          <w:color w:val="auto"/>
          <w:sz w:val="48"/>
          <w:szCs w:val="48"/>
          <w:rtl/>
          <w:lang w:eastAsia="zh-CN"/>
        </w:rPr>
      </w:pPr>
      <w:r w:rsidRPr="00871F5F">
        <w:rPr>
          <w:rFonts w:ascii="SimSun" w:hAnsi="SimSun" w:cs="KFGQPC Uthman Taha Naskh" w:hint="cs"/>
          <w:color w:val="auto"/>
          <w:sz w:val="48"/>
          <w:szCs w:val="48"/>
          <w:rtl/>
          <w:lang w:eastAsia="zh-CN"/>
        </w:rPr>
        <w:t xml:space="preserve">قصة آدم عليه السلام </w:t>
      </w:r>
    </w:p>
    <w:p w:rsidR="00AA2872" w:rsidRDefault="00AA2872" w:rsidP="00AF525D">
      <w:pPr>
        <w:bidi w:val="0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AA2872" w:rsidRDefault="00EB6455" w:rsidP="00AF525D">
      <w:pPr>
        <w:bidi w:val="0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F525D">
      <w:pPr>
        <w:bidi w:val="0"/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AF525D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AF525D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AA2872" w:rsidRDefault="00AA2872" w:rsidP="00AF525D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AA2872" w:rsidRPr="00AA2872" w:rsidRDefault="00AA2872" w:rsidP="00AF525D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Pr="00962983" w:rsidRDefault="00EB6455" w:rsidP="00AF525D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</w:p>
    <w:p w:rsidR="00EB6455" w:rsidRDefault="00EB6455" w:rsidP="00AF525D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AF525D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AF525D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AF525D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AF525D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AF525D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AF525D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AF525D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AF525D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AF525D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71F5F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bookmarkStart w:id="0" w:name="_GoBack"/>
      <w:bookmarkEnd w:id="0"/>
      <w:r w:rsidR="00871F5F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AF525D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 w:rsidP="00AF525D">
      <w:pPr>
        <w:bidi w:val="0"/>
        <w:rPr>
          <w:rFonts w:ascii="Calibri" w:eastAsiaTheme="minorEastAsia" w:hAnsi="Calibri" w:cs="KFGQPC Uthman Taha Naskh"/>
          <w:b/>
          <w:bCs/>
          <w:color w:val="800000"/>
          <w:sz w:val="40"/>
          <w:szCs w:val="40"/>
          <w:lang w:eastAsia="zh-CN"/>
        </w:rPr>
      </w:pPr>
    </w:p>
    <w:p w:rsidR="00A60587" w:rsidRPr="00A60587" w:rsidRDefault="00A60587" w:rsidP="00AF525D">
      <w:pPr>
        <w:bidi w:val="0"/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AF525D">
      <w:pPr>
        <w:bidi w:val="0"/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A2872" w:rsidRDefault="00AA2872" w:rsidP="00AF525D">
      <w:pPr>
        <w:shd w:val="clear" w:color="auto" w:fill="FFFFFF"/>
        <w:bidi w:val="0"/>
        <w:rPr>
          <w:rFonts w:ascii="Tahoma" w:hAnsi="Tahoma" w:cs="Tahoma"/>
          <w:b/>
          <w:bCs/>
          <w:color w:val="00B050"/>
          <w:sz w:val="30"/>
          <w:szCs w:val="30"/>
          <w:lang w:eastAsia="zh-CN"/>
        </w:rPr>
      </w:pPr>
    </w:p>
    <w:p w:rsidR="00AF525D" w:rsidRPr="00AF525D" w:rsidRDefault="00AF525D" w:rsidP="00AF525D">
      <w:pPr>
        <w:bidi w:val="0"/>
        <w:jc w:val="center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b/>
          <w:bCs/>
          <w:sz w:val="32"/>
          <w:szCs w:val="32"/>
          <w:lang w:eastAsia="zh-CN"/>
        </w:rPr>
        <w:t xml:space="preserve">阿丹的故事 </w:t>
      </w: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br/>
      </w:r>
      <w:r w:rsidRPr="00AF525D">
        <w:rPr>
          <w:rFonts w:ascii="SimSun" w:eastAsia="LiSu" w:hAnsi="SimSun" w:cs="SimSun" w:hint="eastAsia"/>
          <w:sz w:val="32"/>
          <w:szCs w:val="32"/>
          <w:lang w:eastAsia="zh-CN"/>
        </w:rPr>
        <w:t>  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宇宙奥秘无穷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万能的造物主——安拉，凭自己的意志，以最精巧微妙的设计，创造了宇宙万物。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《古兰经》中对宇宙的起源，对万类的创造，曾经有简炼、概括的描述。但凭安拉的旨意，安拉的全能，对宇宙万物的创造，说“有”就有，轻而易举。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于是，有了浩茫寥廓的苍天；有了宽广无垠的大地；有了汪洋大海、江河湖沼；有了崇山峻岭、丘陵漠野；有了运转自如的日月星辰；有了充满生机的鸟兽虫鱼；有了五彩缤纷的花草树木， 昼夜的轮换循序渐进，呈现了光明与黑暗的衔接过渡，相互交替；季节的变化井然有序，形成了冷暖与寒暑的发展规律，使春夏秋冬依次循环，周而复始。甚至风云雷电，雨雾雪霜，也都各自有其独特的异彩。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在这被创造的大千世界，百花吐艳，姹紫嫣红，千岩竞秀，万壑争流，把大地点缀得格外美好妖娆。宇宙之大，气象万千；造化之奇，奥妙无穷。众天使在赞美，在颂扬，在感叹，在高歌，为安拉的每一项创造而欢欣鼓舞。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这是人类被创造以前的状况.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人类始祖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lastRenderedPageBreak/>
        <w:t>安拉准备“在大地上设置代治者”，决定创造人——超越一切生灵的人。第一个形体优美的人被塑造而成了！这是安拉用泥土创造的。万能的安拉把灵气吹送进这人的躯体，立即呈现了神妙莫测的奇迹：血脉贯通了，脉搏跳动了，呼吸起伏了。这个本来用士制作的泥人，顿时赋有蓬勃的生机。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这第一个男人，被命名为阿丹。安拉不仅赋予他完美的形体，注入他生命的活力，也赐给他丰富的智慧，开拓他渊博的知识，使他优越于其它生灵。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安拉又创造了第一个女人，名叫哈娃，让她与阿丹结为夫妇。于是，人有了男女相爱，有了夫妻相亲。阿丹和妻子哈娃，住在天园中，绿树成荫，花果满园，下临诸河，清流见底，风光无限美好。有甘泉解渴，香果充饥，生活安适，心旷神恰。他俩也跟众天使一样，感激安拉，赞颂安拉，日子过得宁静而甜美。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 xml:space="preserve">魔鬼诱惑 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起初，阿丹夫妇牢记并严守规定，总是离一棵禁树远远的，走路时也不朝那个方向看一眼。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但那受冷遇而被剥夺天园享受的易卜劣厮，却始终在搜肠刮肚地想着怎样破坏捣乱，窥伺缝隙，打鬼算盘。阴险狠毒的他，越来越感到要陷害阿丹夫妇，只有蛊惑他们靠近禁树，偷食禁果，这是必须攻破的一个缺口。于是，他偷偷摸摸地潜入天园，来到他们夫妇身边，施展他勾引教唆的伎俩。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阿丹夫妇并没有完全丧失警惕。当易卜劣厮悄然出现之际，他俩只是冷漠地向他报以轻蔑的目光，并不搭理他。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“恭喜啦——阿丹和夫人，天园中环境这么幽美，小日子过得不错吧！”易卜劣厮搭讪着，没话找话地套近乎，尴尬地偷看夫妇俩的脸色。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lastRenderedPageBreak/>
        <w:t>“日子过得好，碍你什么事？”阿丹没好气地瞪了他一眼说，“过得好，这是安拉的特恩。”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易卜劣厮尽管劈头盖脸吃了一闷棍，但是他想，怕就怕人家不吭声，不理不搭，既然开口，就肯定有戏。于是他连忙皮笑肉不笑地说：“当然啦！是安拉的特恩，谁说不是呢？安拉对你们可真够优待的；要不，当初为什么让天使们对你俯首致敬？我一时糊涂，才激怒了安拉，被逐出天园，也是运气不好该倒霉。你们承受主恩，安居天园，不瞒你说，我好羡慕，也好嫉妒，只怪自己没福，追悔莫及啊……但愿你不念旧恶，不记前仇……”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夫妇俩听了易卜劣厮的花言巧语，特别是连恭维带道歉的口吻，戒备的心理稍有松弛，强硬的心肠也略微回软。说：“你既有悔改之心，就该向安拉求恕，减轻你的罪过。”“说得对！说得对！我连做梦都在忏悔啊！不仅要求安拉宽恕，还要将功折罪，得到安拉暂时的特恩还不够，还要力争得到长期的、永久的、无限的特恩。”易卜劣厮趁机而入。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“什么？安拉的特恩还分什么长期的、永久的、无限的？要具备这样的特恩需要什么条件？”哈娃问。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眼看有点眉目，易卜劣厮故意掩饰了内心的喜悦，唉声叹气地说：“我自己作为戴罪者，希望渺茫得很，你夫妇俩虽然满有条件，但如果没有大胆的魄力，充分的自信，冒风险的勇气，恐怕也争取不到这长期、永久、无限的特恩，凡事自有天意，不可强求…”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“那么，你不防说说看，究竟该怎样做？”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“到此为止吧！怪我多嘴，天机不可泄露！”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易卜劣厮越是阴阳怪气，卖弄玄虚，以退为进，夫妇俩越是兴致勃发，急于打破砂锅问到底：“哎！要口直心快，为何话到嘴边留半句？”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lastRenderedPageBreak/>
        <w:t>“实在抱歉，我只是怕泄露天机，激怒安拉，罪上加罪，再说——”他故意停顿了一下，才吞吞吐吐地说，“我要实话实说，你们也肯定不会相信，又何苦自惹麻烦？”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“相信不相信是另一回事，但绝不会怪罪你，快说啊？”哈娃迫不及待地催促着。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“你们看见那棵树了吗”易卜劣厮手指禁树，又察言观色地扫视夫妇俩好几眼，见时机渐趋成熟才说，“是不是告诉过你们，什么地方都可以去，就是不能靠近这棵禁树？因此你俩从来也没谁敢靠近它、攀登它、采摘它？”</w:t>
      </w:r>
    </w:p>
    <w:p w:rsidR="00AF525D" w:rsidRDefault="00AF525D" w:rsidP="00AF525D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“对啊，对啊！”阿丹说，这是安拉的禁令，我们都一直严格遵守，不敢走近半步……”</w:t>
      </w:r>
    </w:p>
    <w:p w:rsidR="00C52352" w:rsidRDefault="00AF525D" w:rsidP="00C52352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“你知道为什么禁止靠近它吗？”</w:t>
      </w:r>
    </w:p>
    <w:p w:rsidR="00C52352" w:rsidRDefault="00AF525D" w:rsidP="00C52352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不知道，但既是安拉禁令，就必须严守，不可触犯。我想，肯定是靠近它就凶多吉少，祸事临头吧，阿丹说。</w:t>
      </w:r>
    </w:p>
    <w:p w:rsidR="00C52352" w:rsidRDefault="00AF525D" w:rsidP="00C52352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“哈！哈！哈！”易卜劣厮不觉大笑起来，“这样的结果，是安拉对你的嘱咐吗？”</w:t>
      </w:r>
    </w:p>
    <w:p w:rsidR="00C52352" w:rsidRDefault="00AF525D" w:rsidP="00C52352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“不！这是我自己猜测理解的。我想，既然是安拉的禁令，就绝对不该明知故犯。”阿丹说，“你凭什么傻笑？”</w:t>
      </w:r>
    </w:p>
    <w:p w:rsidR="00C52352" w:rsidRDefault="00AF525D" w:rsidP="00C52352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“就笑你俩厚道老实，你们也许不会相信，甚至根本想不到，那棵禁树长得别致出格，果实丰硕，芳香四溢，谁要能品尝它，就会高贵荣耀，幸福长驻，永葆青春，受用无穷。一般平庸之辈不仅没福分享受它，而且对此中的奥秘毫无认识，只是被禁止靠近的警告所吓倒，以为一接近它便会惹祸招灾，自讨没趣。其实，这道禁令正是要考验谁有魄力，有勇气，有胆量闯入禁区，获得喜出望外的成果。我笑的是你们的胆小、怯懦和误解。真正长期、永久、无限的特恩，关键就在这棵树，有识者敢于摘取品尝；懦弱者总是裹足不前……”</w:t>
      </w:r>
    </w:p>
    <w:p w:rsidR="00C52352" w:rsidRDefault="00AF525D" w:rsidP="00C52352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lastRenderedPageBreak/>
        <w:t>阿丹夫妇对易卜劣厮摇唇鼓舌的游说，半信半疑，犹豫难决。狡诈阴险的易卜劣厮拍拍胸脯，装出愤然告退的样子说：“就怪我多管闲事白操心，我本来就不该饶舌废话，我知道你们对我成见很深很深，根本不可能相信我。我并不埋怨你们，只责怪我自己当初违抗安拉之命而对阿丹失礼，口出狂言，责任完全在我。也正因为这样，我总是受良心的谴责，坐卧不安，深感到欠下你们的债应该偿还，即便得不到谅解、宽恕，自己也心里好受一点，精神负担轻松一点。……</w:t>
      </w:r>
    </w:p>
    <w:p w:rsidR="00C52352" w:rsidRDefault="00AF525D" w:rsidP="00C52352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既然如此，该说的我已经说了，该不该听取由你们决定，再见吧！也许后会有期，愿你们前途远大，不要总是犯糊涂……”</w:t>
      </w:r>
    </w:p>
    <w:p w:rsidR="00C52352" w:rsidRDefault="00AF525D" w:rsidP="00C52352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阿丹和哈娃困惑地望着易卜劣厮勃然变色，扬长远去，头也不回。半晌，两人默默无言，陷入沉思，感到进退维谷，不知何去何从。按说，像易卜劣厮这样的家伙，岂能贸然轻信？特别是一开始他就公然站在对立面敌视自己，触怒安拉。但转念一想，犯了错误总得容许改正，看他那愧悔自疚的神态，那抱歉赎过的模样，听他那良心谴责的表白，那巴望将功折罪的语调，似乎也合情近理、更何况他并非死死纠缠，强迫就范，而是点到为止，说完就走，似乎看不出有什么险恶用心。于是，两人的警惕放松了，思绪紊乱了，意念模糊了。凝眸遥望那棵枝叶茂密的禁树，成熟的果实仿佛蕴含着醉人心脾的芳香，一股难以抵制的诱惑力，好像磁铁一样吸引着他们，情不自禁地向那棵树走去……</w:t>
      </w:r>
    </w:p>
    <w:p w:rsidR="00C52352" w:rsidRDefault="00AF525D" w:rsidP="00C52352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 xml:space="preserve">误食禁果 </w:t>
      </w:r>
    </w:p>
    <w:p w:rsidR="00C52352" w:rsidRDefault="00AF525D" w:rsidP="00C52352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阿丹选准果实中光润鲜艳的一只，用右手采摘下来，抛掷给正在树下仰面张望的哈娃。哈娃拾起禁果，闻到扑鼻而来的清香，禁不住放在嘴边，大口吞食，咀嚼品尝。阿丹坐在大树枝上，手里也捏着果实，开始往嘴里送。</w:t>
      </w:r>
    </w:p>
    <w:p w:rsidR="00C52352" w:rsidRDefault="00AF525D" w:rsidP="00C52352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“啊哟！哟，哟，哟……”突然，哈娃在树下发出令人心惊胆战的惨叫声，阿丹还没来得及吞咽下肚，便惊吓得纵</w:t>
      </w: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lastRenderedPageBreak/>
        <w:t>身往下跳，想看看到底出了什么意外。但见妻子哈娃全身裸露，，惊惶失措地用双手遮掩着自己的羞体……他正想询问是怎么回事，暮然感觉自己也赤条条无所遮掩。夫妇俩羞愧得不忍相视，无地自容。“安拉啊！这突如其来的变化，究竟是为什么？这是违背你的旨意与禁令的必然结果吗？我们知罪了，我们向你忏悔、祈祷、呼告，请求你宽恕我们！”</w:t>
      </w:r>
    </w:p>
    <w:p w:rsidR="00C52352" w:rsidRDefault="00AF525D" w:rsidP="00C52352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 xml:space="preserve">悔过自省 </w:t>
      </w:r>
    </w:p>
    <w:p w:rsidR="00C52352" w:rsidRDefault="00AF525D" w:rsidP="00C52352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痛楚、羞愧、悔恨、惊惧、慌乱，干愁万绪，交织在一起。他俩感到惶恐万状，惴惴不安，分明听到安拉的质问：“难道我没警告过你俩，要对此树远远回避？难道我没叮嘱你俩，魔鬼是你俩明显的仇敌？”阿丹和哈娃，诚惶诚恐，满脸愧色，向安拉痛悔自己的罪过，祈求宽恕。</w:t>
      </w:r>
    </w:p>
    <w:p w:rsidR="00C52352" w:rsidRDefault="00AF525D" w:rsidP="00C52352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宽宏仁慈的主，允许阿丹夫妇悔过自新，但要对他们考验，要他们经受磨炼，离开天园，走向大地，在那里开拓、经营、奋斗。生息，在那里繁衍、生存、死亡、复苏。安拉还同时下令，让早被逐出天园的魔鬼易卜劣厮跟阿丹和哈娃一起，作为敌对者降落大地，以便在漫长的岁月中使真善美与假恶丑针锋相对，泾渭分明，以便检验人类面临魔鬼的教唆蛊惑是坚决抵制还是迁就投降？</w:t>
      </w:r>
    </w:p>
    <w:p w:rsidR="00C52352" w:rsidRDefault="00AF525D" w:rsidP="00C52352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于是，从大地上有人类活动的那一天起，就有万恶的魔鬼伴随而行。有了对立面的存在，前进的道路上就有真理，有谬误；有正义，有邪恶；有光明，有黑暗；有善良，有阴险；有精诚团结，有沆瀣一气；有和衷共济，有同流合污；有劝善止恶，有助肘为虐。人，在受到恶魔引诱挑拨的过程中，可能高度警惕，百炼成钢，久经考验；也可能疏忽麻痹，不堪一击。易卜劣厮始而被逐出天园，终而被贬滴大地，总是愤愤怀恨，并不甘心，曾扬言一定要潜伏在安拉的正路旁，窥伺一切诱惑人类的可乘之机，并发誓要从前后左右、四面八方对人类进攻袭击。</w:t>
      </w:r>
    </w:p>
    <w:p w:rsidR="008E2E66" w:rsidRDefault="00AF525D" w:rsidP="00C52352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lastRenderedPageBreak/>
        <w:t>就这样，人类的始祖阿丹和他的妻子哈娃，奉安拉之命作为“代治者”来到大地，凭借安拉赋予的智慧和力量开拓人类生存之路，在大地上传宗接代，子孙繁衍，不断发展。但也从第一天起，伴随而来的易卜劣厮，从来没有停止过煽动蛊惑的勾当，它总是千方百计、处心积虑地捣乱。破坏，腐蚀人的心灵，撩拨人的私欲，毒害意志薄弱、丧失警惕的人。对此，《古兰经》不仅对阿丹，而且也对全人类特别提示：人类有形，恶魔无形；人类在明处，魔鬼在暗处，更必须加倍提防，从阿丹误食禁果的往事中吸取教训。</w:t>
      </w:r>
    </w:p>
    <w:p w:rsidR="008E2E66" w:rsidRDefault="00AF525D" w:rsidP="008E2E66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译文大意是：</w:t>
      </w:r>
    </w:p>
    <w:p w:rsidR="008E2E66" w:rsidRDefault="00AF525D" w:rsidP="008E2E66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阿丹的子孙啊！</w:t>
      </w:r>
    </w:p>
    <w:p w:rsidR="008E2E66" w:rsidRDefault="00AF525D" w:rsidP="008E2E66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不要让魔鬼使你们昏迷，</w:t>
      </w:r>
    </w:p>
    <w:p w:rsidR="008E2E66" w:rsidRDefault="00AF525D" w:rsidP="008E2E66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就像他让你们的始祖从园中远离，</w:t>
      </w:r>
    </w:p>
    <w:p w:rsidR="008E2E66" w:rsidRDefault="00AF525D" w:rsidP="008E2E66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剥落他俩的外衣，</w:t>
      </w:r>
    </w:p>
    <w:p w:rsidR="008E2E66" w:rsidRDefault="00AF525D" w:rsidP="008E2E66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裸露他俩的羞体。</w:t>
      </w:r>
    </w:p>
    <w:p w:rsidR="008E2E66" w:rsidRDefault="00AF525D" w:rsidP="008E2E66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他跟他的同伙随时能看见你们，</w:t>
      </w:r>
    </w:p>
    <w:p w:rsidR="008E2E66" w:rsidRDefault="00AF525D" w:rsidP="008E2E66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而你们却看不到他的形迹。</w:t>
      </w:r>
    </w:p>
    <w:p w:rsidR="008E2E66" w:rsidRDefault="00AF525D" w:rsidP="008E2E66">
      <w:pPr>
        <w:bidi w:val="0"/>
        <w:spacing w:before="100" w:beforeAutospacing="1" w:after="100" w:afterAutospacing="1"/>
        <w:ind w:firstLineChars="177" w:firstLine="566"/>
        <w:jc w:val="both"/>
        <w:rPr>
          <w:rFonts w:ascii="LiSu" w:eastAsia="LiSu" w:hAnsi="SimSun" w:cs="SimSun"/>
          <w:sz w:val="32"/>
          <w:szCs w:val="32"/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>我确实已使这些魔鬼，</w:t>
      </w:r>
    </w:p>
    <w:p w:rsidR="00AF525D" w:rsidRDefault="00AF525D" w:rsidP="008E2E66">
      <w:pPr>
        <w:bidi w:val="0"/>
        <w:spacing w:before="100" w:beforeAutospacing="1" w:after="100" w:afterAutospacing="1"/>
        <w:ind w:firstLineChars="177" w:firstLine="566"/>
        <w:jc w:val="both"/>
        <w:rPr>
          <w:lang w:eastAsia="zh-CN"/>
        </w:rPr>
      </w:pP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t xml:space="preserve">跟不肯信奉的人作伴。 </w:t>
      </w:r>
      <w:r w:rsidRPr="00AF525D">
        <w:rPr>
          <w:rFonts w:ascii="LiSu" w:eastAsia="LiSu" w:hAnsi="SimSun" w:cs="SimSun" w:hint="eastAsia"/>
          <w:sz w:val="32"/>
          <w:szCs w:val="32"/>
          <w:lang w:eastAsia="zh-CN"/>
        </w:rPr>
        <w:br/>
      </w:r>
      <w:r w:rsidRPr="00F866DC">
        <w:rPr>
          <w:rFonts w:ascii="SimSun" w:hAnsi="SimSun" w:cs="SimSun"/>
          <w:sz w:val="18"/>
          <w:szCs w:val="18"/>
          <w:lang w:eastAsia="zh-CN"/>
        </w:rPr>
        <w:br/>
      </w:r>
    </w:p>
    <w:p w:rsidR="00A60587" w:rsidRPr="00AF525D" w:rsidRDefault="00A60587" w:rsidP="00AF525D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SimSun" w:hAnsi="SimSun" w:cs="Tahoma"/>
          <w:b w:val="0"/>
          <w:bCs w:val="0"/>
          <w:sz w:val="28"/>
          <w:szCs w:val="28"/>
        </w:rPr>
      </w:pPr>
    </w:p>
    <w:sectPr w:rsidR="00A60587" w:rsidRPr="00AF525D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4A7" w:rsidRDefault="005844A7" w:rsidP="00EB6455">
      <w:r>
        <w:separator/>
      </w:r>
    </w:p>
  </w:endnote>
  <w:endnote w:type="continuationSeparator" w:id="0">
    <w:p w:rsidR="005844A7" w:rsidRDefault="005844A7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026B7E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5844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6055086"/>
      <w:docPartObj>
        <w:docPartGallery w:val="Page Numbers (Bottom of Page)"/>
        <w:docPartUnique/>
      </w:docPartObj>
    </w:sdtPr>
    <w:sdtContent>
      <w:p w:rsidR="00263A7C" w:rsidRDefault="00026B7E">
        <w:pPr>
          <w:pStyle w:val="Footer"/>
          <w:jc w:val="center"/>
        </w:pPr>
        <w:r w:rsidRPr="00026B7E">
          <w:rPr>
            <w:color w:val="FFFFFF" w:themeColor="background1"/>
          </w:rPr>
        </w:r>
        <w:r w:rsidRPr="00026B7E">
          <w:rPr>
            <w:color w:val="FFFFFF" w:themeColor="background1"/>
          </w:rPr>
          <w:pict>
            <v:group id="_x0000_s2049" style="width:52.15pt;height:37.7pt;mso-position-horizontal-relative:char;mso-position-vertical-relative:line" coordorigin="614,660" coordsize="864,374">
              <v:roundrect id="_x0000_s2050" style="position:absolute;left:859;top:415;width:374;height:864;rotation:-90" arcsize="10923f" strokecolor="#c4bc96 [2414]"/>
              <v:roundrect id="_x0000_s2051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732;top:716;width:659;height:288" filled="f" stroked="f">
                <v:textbox style="mso-next-textbox:#_x0000_s2052" inset="0,0,0,0">
                  <w:txbxContent>
                    <w:p w:rsidR="00263A7C" w:rsidRPr="00263A7C" w:rsidRDefault="00026B7E">
                      <w:pPr>
                        <w:jc w:val="center"/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</w:pPr>
                      <w:r w:rsidRPr="00263A7C"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  <w:fldChar w:fldCharType="begin"/>
                      </w:r>
                      <w:r w:rsidR="00263A7C" w:rsidRPr="00263A7C"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  <w:instrText xml:space="preserve"> PAGE    \* MERGEFORMAT </w:instrText>
                      </w:r>
                      <w:r w:rsidRPr="00263A7C"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  <w:fldChar w:fldCharType="separate"/>
                      </w:r>
                      <w:r w:rsidR="00871F5F" w:rsidRPr="00871F5F">
                        <w:rPr>
                          <w:b/>
                          <w:noProof/>
                          <w:color w:val="FF0000"/>
                          <w:sz w:val="44"/>
                          <w:szCs w:val="44"/>
                          <w:rtl/>
                          <w:lang w:val="zh-CN"/>
                        </w:rPr>
                        <w:t>3</w:t>
                      </w:r>
                      <w:r w:rsidRPr="00263A7C"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5844A7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4A7" w:rsidRDefault="005844A7" w:rsidP="00EB6455">
      <w:r>
        <w:separator/>
      </w:r>
    </w:p>
  </w:footnote>
  <w:footnote w:type="continuationSeparator" w:id="0">
    <w:p w:rsidR="005844A7" w:rsidRDefault="005844A7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26B7E"/>
    <w:rsid w:val="00035EBD"/>
    <w:rsid w:val="0007618C"/>
    <w:rsid w:val="000777D6"/>
    <w:rsid w:val="001201F6"/>
    <w:rsid w:val="00122361"/>
    <w:rsid w:val="00157B23"/>
    <w:rsid w:val="001743FA"/>
    <w:rsid w:val="0019347C"/>
    <w:rsid w:val="001B6333"/>
    <w:rsid w:val="002350D4"/>
    <w:rsid w:val="00263A7C"/>
    <w:rsid w:val="002804F9"/>
    <w:rsid w:val="00291203"/>
    <w:rsid w:val="002A30C7"/>
    <w:rsid w:val="0031151D"/>
    <w:rsid w:val="00352158"/>
    <w:rsid w:val="003B55D3"/>
    <w:rsid w:val="00442CC2"/>
    <w:rsid w:val="00462A59"/>
    <w:rsid w:val="00482F6F"/>
    <w:rsid w:val="004E1EA8"/>
    <w:rsid w:val="005348F8"/>
    <w:rsid w:val="00570BCF"/>
    <w:rsid w:val="005844A7"/>
    <w:rsid w:val="005C6719"/>
    <w:rsid w:val="0061619F"/>
    <w:rsid w:val="00616C3E"/>
    <w:rsid w:val="006412A0"/>
    <w:rsid w:val="00657854"/>
    <w:rsid w:val="0066117B"/>
    <w:rsid w:val="006D5DD9"/>
    <w:rsid w:val="007B587A"/>
    <w:rsid w:val="007C36BA"/>
    <w:rsid w:val="00844DDF"/>
    <w:rsid w:val="00856385"/>
    <w:rsid w:val="00863807"/>
    <w:rsid w:val="00871F5F"/>
    <w:rsid w:val="008B2286"/>
    <w:rsid w:val="008C1908"/>
    <w:rsid w:val="008E2E66"/>
    <w:rsid w:val="0093085A"/>
    <w:rsid w:val="00935B96"/>
    <w:rsid w:val="00945734"/>
    <w:rsid w:val="00962983"/>
    <w:rsid w:val="00963C2A"/>
    <w:rsid w:val="009750B0"/>
    <w:rsid w:val="009D344A"/>
    <w:rsid w:val="009D5212"/>
    <w:rsid w:val="00A11098"/>
    <w:rsid w:val="00A2494F"/>
    <w:rsid w:val="00A3521C"/>
    <w:rsid w:val="00A60587"/>
    <w:rsid w:val="00AA2872"/>
    <w:rsid w:val="00AE6700"/>
    <w:rsid w:val="00AF525D"/>
    <w:rsid w:val="00B40D73"/>
    <w:rsid w:val="00B65D8F"/>
    <w:rsid w:val="00B83686"/>
    <w:rsid w:val="00C11F71"/>
    <w:rsid w:val="00C36166"/>
    <w:rsid w:val="00C52352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45636"/>
    <w:rsid w:val="00E62F35"/>
    <w:rsid w:val="00EB6455"/>
    <w:rsid w:val="00EC68DA"/>
    <w:rsid w:val="00EE484A"/>
    <w:rsid w:val="00EF750E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2149</Words>
  <Characters>2193</Characters>
  <Application>Microsoft Office Word</Application>
  <DocSecurity>0</DocSecurity>
  <Lines>115</Lines>
  <Paragraphs>65</Paragraphs>
  <ScaleCrop>false</ScaleCrop>
  <Manager/>
  <Company>islamhouse.com</Company>
  <LinksUpToDate>false</LinksUpToDate>
  <CharactersWithSpaces>4277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阿丹的故事</dc:title>
  <dc:subject>阿丹的故事</dc:subject>
  <dc:creator>Administrator</dc:creator>
  <cp:keywords>阿丹的故事</cp:keywords>
  <dc:description>阿丹的故事</dc:description>
  <cp:lastModifiedBy>Al-Hashemy</cp:lastModifiedBy>
  <cp:revision>6</cp:revision>
  <dcterms:created xsi:type="dcterms:W3CDTF">2014-11-08T18:49:00Z</dcterms:created>
  <dcterms:modified xsi:type="dcterms:W3CDTF">2014-11-22T12:37:00Z</dcterms:modified>
  <cp:category/>
</cp:coreProperties>
</file>